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40" w:line="271" w:lineRule="auto"/>
        <w:ind w:left="1562" w:right="827" w:hanging="66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邵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阳市职教幼教退休教师生活补贴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1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配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套专项资金绩效评价报告</w:t>
      </w:r>
    </w:p>
    <w:p>
      <w:pPr>
        <w:spacing w:before="111" w:line="230" w:lineRule="auto"/>
        <w:ind w:left="2569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湘天信咨字【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2022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】第</w:t>
      </w:r>
      <w:r>
        <w:rPr>
          <w:rFonts w:ascii="仿宋" w:hAnsi="仿宋" w:eastAsia="仿宋" w:cs="仿宋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0111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100" w:line="230" w:lineRule="auto"/>
        <w:ind w:left="265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3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告日期：2022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</w:p>
    <w:p>
      <w:pPr>
        <w:sectPr>
          <w:footerReference r:id="rId5" w:type="default"/>
          <w:pgSz w:w="11906" w:h="16839"/>
          <w:pgMar w:top="1431" w:right="1785" w:bottom="1362" w:left="1785" w:header="0" w:footer="1202" w:gutter="0"/>
          <w:cols w:space="720" w:num="1"/>
        </w:sectPr>
      </w:pPr>
    </w:p>
    <w:p>
      <w:pPr>
        <w:spacing w:line="433" w:lineRule="auto"/>
        <w:rPr>
          <w:rFonts w:ascii="Arial"/>
          <w:sz w:val="21"/>
        </w:rPr>
      </w:pPr>
      <w:bookmarkStart w:id="0" w:name="_GoBack"/>
      <w:bookmarkEnd w:id="0"/>
    </w:p>
    <w:p>
      <w:pPr>
        <w:spacing w:before="140" w:line="260" w:lineRule="auto"/>
        <w:ind w:left="1853" w:right="1185" w:hanging="66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邵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阳市职教幼教退休教师生活补贴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1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配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套专项资金绩效评价报告</w:t>
      </w:r>
    </w:p>
    <w:p>
      <w:pPr>
        <w:spacing w:before="1" w:line="229" w:lineRule="auto"/>
        <w:ind w:left="2863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湘天信咨字【</w:t>
      </w:r>
      <w:r>
        <w:rPr>
          <w:rFonts w:ascii="Times New Roman" w:hAnsi="Times New Roman" w:eastAsia="Times New Roman" w:cs="Times New Roman"/>
          <w:b/>
          <w:bCs/>
          <w:spacing w:val="3"/>
          <w:sz w:val="23"/>
          <w:szCs w:val="23"/>
        </w:rPr>
        <w:t>2022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】第</w:t>
      </w:r>
      <w:r>
        <w:rPr>
          <w:rFonts w:ascii="仿宋" w:hAnsi="仿宋" w:eastAsia="仿宋" w:cs="仿宋"/>
          <w:spacing w:val="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sz w:val="23"/>
          <w:szCs w:val="23"/>
        </w:rPr>
        <w:t>0111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 </w:t>
      </w:r>
      <w:r>
        <w:rPr>
          <w:rFonts w:ascii="仿宋" w:hAnsi="仿宋" w:eastAsia="仿宋" w:cs="仿宋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02" w:line="228" w:lineRule="auto"/>
        <w:ind w:left="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邵</w:t>
      </w:r>
      <w:r>
        <w:rPr>
          <w:rFonts w:ascii="仿宋" w:hAnsi="仿宋" w:eastAsia="仿宋" w:cs="仿宋"/>
          <w:spacing w:val="5"/>
          <w:sz w:val="31"/>
          <w:szCs w:val="31"/>
        </w:rPr>
        <w:t>阳</w:t>
      </w:r>
      <w:r>
        <w:rPr>
          <w:rFonts w:ascii="仿宋" w:hAnsi="仿宋" w:eastAsia="仿宋" w:cs="仿宋"/>
          <w:spacing w:val="4"/>
          <w:sz w:val="31"/>
          <w:szCs w:val="31"/>
        </w:rPr>
        <w:t>市财政局：</w:t>
      </w:r>
    </w:p>
    <w:p>
      <w:pPr>
        <w:spacing w:before="234" w:line="372" w:lineRule="auto"/>
        <w:ind w:left="58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根据《中</w:t>
      </w:r>
      <w:r>
        <w:rPr>
          <w:rFonts w:ascii="仿宋" w:hAnsi="仿宋" w:eastAsia="仿宋" w:cs="仿宋"/>
          <w:spacing w:val="4"/>
          <w:sz w:val="31"/>
          <w:szCs w:val="31"/>
        </w:rPr>
        <w:t>华人民共和国预算法》《中共中央国务院关于全面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实施预算绩效管理的意见》</w:t>
      </w:r>
      <w:r>
        <w:rPr>
          <w:rFonts w:ascii="仿宋" w:hAnsi="仿宋" w:eastAsia="仿宋" w:cs="仿宋"/>
          <w:spacing w:val="-3"/>
          <w:sz w:val="31"/>
          <w:szCs w:val="31"/>
        </w:rPr>
        <w:t>(</w:t>
      </w:r>
      <w:r>
        <w:rPr>
          <w:rFonts w:ascii="仿宋" w:hAnsi="仿宋" w:eastAsia="仿宋" w:cs="仿宋"/>
          <w:spacing w:val="-2"/>
          <w:sz w:val="31"/>
          <w:szCs w:val="31"/>
        </w:rPr>
        <w:t>中发〔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2018</w:t>
      </w:r>
      <w:r>
        <w:rPr>
          <w:rFonts w:ascii="仿宋" w:hAnsi="仿宋" w:eastAsia="仿宋" w:cs="仿宋"/>
          <w:spacing w:val="-2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34 </w:t>
      </w:r>
      <w:r>
        <w:rPr>
          <w:rFonts w:ascii="仿宋" w:hAnsi="仿宋" w:eastAsia="仿宋" w:cs="仿宋"/>
          <w:spacing w:val="-2"/>
          <w:sz w:val="31"/>
          <w:szCs w:val="31"/>
        </w:rPr>
        <w:t>号) 、《中共湖南省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委</w:t>
      </w:r>
      <w:r>
        <w:rPr>
          <w:rFonts w:ascii="仿宋" w:hAnsi="仿宋" w:eastAsia="仿宋" w:cs="仿宋"/>
          <w:spacing w:val="15"/>
          <w:sz w:val="31"/>
          <w:szCs w:val="31"/>
        </w:rPr>
        <w:t>办</w:t>
      </w:r>
      <w:r>
        <w:rPr>
          <w:rFonts w:ascii="仿宋" w:hAnsi="仿宋" w:eastAsia="仿宋" w:cs="仿宋"/>
          <w:spacing w:val="10"/>
          <w:sz w:val="31"/>
          <w:szCs w:val="31"/>
        </w:rPr>
        <w:t>公厅 湖南省人民政府办公厅关于全面实施预算绩效管理的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实施意</w:t>
      </w:r>
      <w:r>
        <w:rPr>
          <w:rFonts w:ascii="仿宋" w:hAnsi="仿宋" w:eastAsia="仿宋" w:cs="仿宋"/>
          <w:spacing w:val="7"/>
          <w:sz w:val="31"/>
          <w:szCs w:val="31"/>
        </w:rPr>
        <w:t>见</w:t>
      </w:r>
      <w:r>
        <w:rPr>
          <w:rFonts w:ascii="仿宋" w:hAnsi="仿宋" w:eastAsia="仿宋" w:cs="仿宋"/>
          <w:spacing w:val="6"/>
          <w:sz w:val="31"/>
          <w:szCs w:val="31"/>
        </w:rPr>
        <w:t>》(湘办发〔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2019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6"/>
          <w:sz w:val="31"/>
          <w:szCs w:val="31"/>
        </w:rPr>
        <w:t>号) 等精神，我们接受贵单位委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托，组建</w:t>
      </w:r>
      <w:r>
        <w:rPr>
          <w:rFonts w:ascii="仿宋" w:hAnsi="仿宋" w:eastAsia="仿宋" w:cs="仿宋"/>
          <w:spacing w:val="-8"/>
          <w:sz w:val="31"/>
          <w:szCs w:val="31"/>
        </w:rPr>
        <w:t>绩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效评价工作小组，于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7"/>
          <w:sz w:val="31"/>
          <w:szCs w:val="31"/>
        </w:rPr>
        <w:t>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15 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日对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2021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年市职教幼教退休教师生活补贴配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套专项资金实施了绩效评价，涉及</w:t>
      </w:r>
      <w:r>
        <w:rPr>
          <w:rFonts w:ascii="仿宋" w:hAnsi="仿宋" w:eastAsia="仿宋" w:cs="仿宋"/>
          <w:sz w:val="31"/>
          <w:szCs w:val="31"/>
        </w:rPr>
        <w:t xml:space="preserve">评价金额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1, 150.32 </w:t>
      </w:r>
      <w:r>
        <w:rPr>
          <w:rFonts w:ascii="仿宋" w:hAnsi="仿宋" w:eastAsia="仿宋" w:cs="仿宋"/>
          <w:sz w:val="31"/>
          <w:szCs w:val="31"/>
        </w:rPr>
        <w:t xml:space="preserve">万元。评价 </w:t>
      </w:r>
      <w:r>
        <w:rPr>
          <w:rFonts w:ascii="仿宋" w:hAnsi="仿宋" w:eastAsia="仿宋" w:cs="仿宋"/>
          <w:spacing w:val="-4"/>
          <w:sz w:val="31"/>
          <w:szCs w:val="31"/>
        </w:rPr>
        <w:t>采用定</w:t>
      </w:r>
      <w:r>
        <w:rPr>
          <w:rFonts w:ascii="仿宋" w:hAnsi="仿宋" w:eastAsia="仿宋" w:cs="仿宋"/>
          <w:spacing w:val="-3"/>
          <w:sz w:val="31"/>
          <w:szCs w:val="31"/>
        </w:rPr>
        <w:t>量</w:t>
      </w:r>
      <w:r>
        <w:rPr>
          <w:rFonts w:ascii="仿宋" w:hAnsi="仿宋" w:eastAsia="仿宋" w:cs="仿宋"/>
          <w:spacing w:val="-2"/>
          <w:sz w:val="31"/>
          <w:szCs w:val="31"/>
        </w:rPr>
        <w:t>分析和定性分析相结合的方法，从预算决策、预算执行、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预算监督、项目决策、资金使用、财务管理、部门履职和履职效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益</w:t>
      </w:r>
      <w:r>
        <w:rPr>
          <w:rFonts w:ascii="仿宋" w:hAnsi="仿宋" w:eastAsia="仿宋" w:cs="仿宋"/>
          <w:spacing w:val="20"/>
          <w:sz w:val="31"/>
          <w:szCs w:val="31"/>
        </w:rPr>
        <w:t>等</w:t>
      </w:r>
      <w:r>
        <w:rPr>
          <w:rFonts w:ascii="仿宋" w:hAnsi="仿宋" w:eastAsia="仿宋" w:cs="仿宋"/>
          <w:spacing w:val="16"/>
          <w:sz w:val="31"/>
          <w:szCs w:val="31"/>
        </w:rPr>
        <w:t>方面进行了综合评价。现将专项资金绩效评价情况报告如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下</w:t>
      </w:r>
      <w:r>
        <w:rPr>
          <w:rFonts w:ascii="仿宋" w:hAnsi="仿宋" w:eastAsia="仿宋" w:cs="仿宋"/>
          <w:spacing w:val="-6"/>
          <w:sz w:val="31"/>
          <w:szCs w:val="31"/>
        </w:rPr>
        <w:t>：</w:t>
      </w:r>
    </w:p>
    <w:p>
      <w:pPr>
        <w:spacing w:line="227" w:lineRule="auto"/>
        <w:ind w:left="69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</w:t>
      </w:r>
      <w:r>
        <w:rPr>
          <w:rFonts w:ascii="黑体" w:hAnsi="黑体" w:eastAsia="黑体" w:cs="黑体"/>
          <w:spacing w:val="-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项目基本情</w:t>
      </w:r>
      <w:r>
        <w:rPr>
          <w:rFonts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spacing w:before="243" w:line="624" w:lineRule="exact"/>
        <w:ind w:left="71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7"/>
          <w:position w:val="22"/>
          <w:sz w:val="31"/>
          <w:szCs w:val="31"/>
        </w:rPr>
        <w:t>一</w:t>
      </w:r>
      <w:r>
        <w:rPr>
          <w:rFonts w:ascii="楷体" w:hAnsi="楷体" w:eastAsia="楷体" w:cs="楷体"/>
          <w:spacing w:val="4"/>
          <w:position w:val="22"/>
          <w:sz w:val="31"/>
          <w:szCs w:val="31"/>
        </w:rPr>
        <w:t>) 项 目支出概况</w:t>
      </w:r>
    </w:p>
    <w:p>
      <w:pPr>
        <w:spacing w:before="1" w:line="228" w:lineRule="auto"/>
        <w:ind w:left="71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.</w:t>
      </w:r>
      <w:r>
        <w:rPr>
          <w:rFonts w:ascii="仿宋" w:hAnsi="仿宋" w:eastAsia="仿宋" w:cs="仿宋"/>
          <w:spacing w:val="3"/>
          <w:sz w:val="31"/>
          <w:szCs w:val="31"/>
        </w:rPr>
        <w:t>项目立项依据</w:t>
      </w:r>
    </w:p>
    <w:p>
      <w:pPr>
        <w:sectPr>
          <w:footerReference r:id="rId6" w:type="default"/>
          <w:pgSz w:w="11906" w:h="16839"/>
          <w:pgMar w:top="1334" w:right="1428" w:bottom="1362" w:left="1493" w:header="0" w:footer="1202" w:gutter="0"/>
          <w:cols w:space="720" w:num="1"/>
        </w:sectPr>
      </w:pPr>
    </w:p>
    <w:p>
      <w:pPr>
        <w:spacing w:before="158" w:line="372" w:lineRule="auto"/>
        <w:ind w:right="87" w:firstLine="69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国务</w:t>
      </w:r>
      <w:r>
        <w:rPr>
          <w:rFonts w:ascii="仿宋" w:hAnsi="仿宋" w:eastAsia="仿宋" w:cs="仿宋"/>
          <w:spacing w:val="-3"/>
          <w:sz w:val="31"/>
          <w:szCs w:val="31"/>
        </w:rPr>
        <w:t>院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国资委、教育部、财政部、人保部于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2011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23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日发布</w:t>
      </w:r>
      <w:r>
        <w:rPr>
          <w:rFonts w:ascii="仿宋" w:hAnsi="仿宋" w:eastAsia="仿宋" w:cs="仿宋"/>
          <w:spacing w:val="6"/>
          <w:sz w:val="31"/>
          <w:szCs w:val="31"/>
        </w:rPr>
        <w:t>《</w:t>
      </w:r>
      <w:r>
        <w:rPr>
          <w:rFonts w:ascii="仿宋" w:hAnsi="仿宋" w:eastAsia="仿宋" w:cs="仿宋"/>
          <w:spacing w:val="5"/>
          <w:sz w:val="31"/>
          <w:szCs w:val="31"/>
        </w:rPr>
        <w:t>关于妥善解决国有企业职教幼教退休教师待遇问题的通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知》(</w:t>
      </w:r>
      <w:r>
        <w:rPr>
          <w:rFonts w:ascii="仿宋" w:hAnsi="仿宋" w:eastAsia="仿宋" w:cs="仿宋"/>
          <w:spacing w:val="10"/>
          <w:sz w:val="31"/>
          <w:szCs w:val="31"/>
        </w:rPr>
        <w:t>国</w:t>
      </w:r>
      <w:r>
        <w:rPr>
          <w:rFonts w:ascii="仿宋" w:hAnsi="仿宋" w:eastAsia="仿宋" w:cs="仿宋"/>
          <w:spacing w:val="6"/>
          <w:sz w:val="31"/>
          <w:szCs w:val="31"/>
        </w:rPr>
        <w:t>资发分配 (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2011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)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63 </w:t>
      </w:r>
      <w:r>
        <w:rPr>
          <w:rFonts w:ascii="仿宋" w:hAnsi="仿宋" w:eastAsia="仿宋" w:cs="仿宋"/>
          <w:spacing w:val="6"/>
          <w:sz w:val="31"/>
          <w:szCs w:val="31"/>
        </w:rPr>
        <w:t>号) ，文件要求妥善解决国有企业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办</w:t>
      </w:r>
      <w:r>
        <w:rPr>
          <w:rFonts w:ascii="仿宋" w:hAnsi="仿宋" w:eastAsia="仿宋" w:cs="仿宋"/>
          <w:spacing w:val="17"/>
          <w:sz w:val="31"/>
          <w:szCs w:val="31"/>
        </w:rPr>
        <w:t>职教幼教等其他中小学退休教师待遇与地方政府同类教育机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构同类</w:t>
      </w:r>
      <w:r>
        <w:rPr>
          <w:rFonts w:ascii="仿宋" w:hAnsi="仿宋" w:eastAsia="仿宋" w:cs="仿宋"/>
          <w:spacing w:val="7"/>
          <w:sz w:val="31"/>
          <w:szCs w:val="31"/>
        </w:rPr>
        <w:t>人</w:t>
      </w:r>
      <w:r>
        <w:rPr>
          <w:rFonts w:ascii="仿宋" w:hAnsi="仿宋" w:eastAsia="仿宋" w:cs="仿宋"/>
          <w:spacing w:val="5"/>
          <w:sz w:val="31"/>
          <w:szCs w:val="31"/>
        </w:rPr>
        <w:t>员退休金标准相比，总体水平偏低待遇问题。财政部于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011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9 </w:t>
      </w:r>
      <w:r>
        <w:rPr>
          <w:rFonts w:ascii="仿宋" w:hAnsi="仿宋" w:eastAsia="仿宋" w:cs="仿宋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13  </w:t>
      </w:r>
      <w:r>
        <w:rPr>
          <w:rFonts w:ascii="仿宋" w:hAnsi="仿宋" w:eastAsia="仿宋" w:cs="仿宋"/>
          <w:sz w:val="31"/>
          <w:szCs w:val="31"/>
        </w:rPr>
        <w:t xml:space="preserve">日发布《财政部关于印发中央财政解决国有企业 </w:t>
      </w:r>
      <w:r>
        <w:rPr>
          <w:rFonts w:ascii="仿宋" w:hAnsi="仿宋" w:eastAsia="仿宋" w:cs="仿宋"/>
          <w:spacing w:val="34"/>
          <w:sz w:val="31"/>
          <w:szCs w:val="31"/>
        </w:rPr>
        <w:t>职</w:t>
      </w:r>
      <w:r>
        <w:rPr>
          <w:rFonts w:ascii="仿宋" w:hAnsi="仿宋" w:eastAsia="仿宋" w:cs="仿宋"/>
          <w:spacing w:val="22"/>
          <w:sz w:val="31"/>
          <w:szCs w:val="31"/>
        </w:rPr>
        <w:t>教幼教退休教师待遇专项补助资金管理办法的通知》(财企</w:t>
      </w:r>
    </w:p>
    <w:p>
      <w:pPr>
        <w:spacing w:before="12" w:line="371" w:lineRule="auto"/>
        <w:ind w:left="14" w:firstLine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2011</w:t>
      </w:r>
      <w:r>
        <w:rPr>
          <w:rFonts w:ascii="仿宋" w:hAnsi="仿宋" w:eastAsia="仿宋" w:cs="仿宋"/>
          <w:spacing w:val="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255 </w:t>
      </w:r>
      <w:r>
        <w:rPr>
          <w:rFonts w:ascii="仿宋" w:hAnsi="仿宋" w:eastAsia="仿宋" w:cs="仿宋"/>
          <w:spacing w:val="1"/>
          <w:sz w:val="31"/>
          <w:szCs w:val="31"/>
        </w:rPr>
        <w:t>号) ，文件指出： 中央财政解决国有企业</w:t>
      </w:r>
      <w:r>
        <w:rPr>
          <w:rFonts w:ascii="仿宋" w:hAnsi="仿宋" w:eastAsia="仿宋" w:cs="仿宋"/>
          <w:sz w:val="31"/>
          <w:szCs w:val="31"/>
        </w:rPr>
        <w:t xml:space="preserve">职教幼教 </w:t>
      </w:r>
      <w:r>
        <w:rPr>
          <w:rFonts w:ascii="仿宋" w:hAnsi="仿宋" w:eastAsia="仿宋" w:cs="仿宋"/>
          <w:spacing w:val="14"/>
          <w:sz w:val="31"/>
          <w:szCs w:val="31"/>
        </w:rPr>
        <w:t>退</w:t>
      </w:r>
      <w:r>
        <w:rPr>
          <w:rFonts w:ascii="仿宋" w:hAnsi="仿宋" w:eastAsia="仿宋" w:cs="仿宋"/>
          <w:spacing w:val="8"/>
          <w:sz w:val="31"/>
          <w:szCs w:val="31"/>
        </w:rPr>
        <w:t>休教师待遇专项补助资金是中央财政为支持各省、各自治区、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直辖市、计划单列市及新</w:t>
      </w:r>
      <w:r>
        <w:rPr>
          <w:rFonts w:ascii="仿宋" w:hAnsi="仿宋" w:eastAsia="仿宋" w:cs="仿宋"/>
          <w:spacing w:val="-2"/>
          <w:sz w:val="31"/>
          <w:szCs w:val="31"/>
        </w:rPr>
        <w:t>疆生产建设兵团，根据《通知》的规定，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按照属地原则以发放生活补贴的方式，解决国有企业职教幼教退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休</w:t>
      </w:r>
      <w:r>
        <w:rPr>
          <w:rFonts w:ascii="仿宋" w:hAnsi="仿宋" w:eastAsia="仿宋" w:cs="仿宋"/>
          <w:spacing w:val="20"/>
          <w:sz w:val="31"/>
          <w:szCs w:val="31"/>
        </w:rPr>
        <w:t>待</w:t>
      </w:r>
      <w:r>
        <w:rPr>
          <w:rFonts w:ascii="仿宋" w:hAnsi="仿宋" w:eastAsia="仿宋" w:cs="仿宋"/>
          <w:spacing w:val="16"/>
          <w:sz w:val="31"/>
          <w:szCs w:val="31"/>
        </w:rPr>
        <w:t>遇低于地方政府举办的同类教育机构同类人员退休金问题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而</w:t>
      </w:r>
      <w:r>
        <w:rPr>
          <w:rFonts w:ascii="仿宋" w:hAnsi="仿宋" w:eastAsia="仿宋" w:cs="仿宋"/>
          <w:spacing w:val="8"/>
          <w:sz w:val="31"/>
          <w:szCs w:val="31"/>
        </w:rPr>
        <w:t>设立的专项经费。湖南省人民政府办公厅根据以上文件精神，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于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2011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仿宋" w:hAnsi="仿宋" w:eastAsia="仿宋" w:cs="仿宋"/>
          <w:sz w:val="31"/>
          <w:szCs w:val="31"/>
        </w:rPr>
        <w:t xml:space="preserve">日发布文件《湖南省人民政府办公厅转发省 </w:t>
      </w:r>
      <w:r>
        <w:rPr>
          <w:rFonts w:ascii="仿宋" w:hAnsi="仿宋" w:eastAsia="仿宋" w:cs="仿宋"/>
          <w:spacing w:val="32"/>
          <w:sz w:val="31"/>
          <w:szCs w:val="31"/>
        </w:rPr>
        <w:t>国</w:t>
      </w:r>
      <w:r>
        <w:rPr>
          <w:rFonts w:ascii="仿宋" w:hAnsi="仿宋" w:eastAsia="仿宋" w:cs="仿宋"/>
          <w:spacing w:val="20"/>
          <w:sz w:val="31"/>
          <w:szCs w:val="31"/>
        </w:rPr>
        <w:t>资</w:t>
      </w:r>
      <w:r>
        <w:rPr>
          <w:rFonts w:ascii="仿宋" w:hAnsi="仿宋" w:eastAsia="仿宋" w:cs="仿宋"/>
          <w:spacing w:val="16"/>
          <w:sz w:val="31"/>
          <w:szCs w:val="31"/>
        </w:rPr>
        <w:t>委等单位关于妥善解决国有企业职教幼教退休教师待遇问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题实施</w:t>
      </w:r>
      <w:r>
        <w:rPr>
          <w:rFonts w:ascii="仿宋" w:hAnsi="仿宋" w:eastAsia="仿宋" w:cs="仿宋"/>
          <w:spacing w:val="7"/>
          <w:sz w:val="31"/>
          <w:szCs w:val="31"/>
        </w:rPr>
        <w:t>意</w:t>
      </w:r>
      <w:r>
        <w:rPr>
          <w:rFonts w:ascii="仿宋" w:hAnsi="仿宋" w:eastAsia="仿宋" w:cs="仿宋"/>
          <w:spacing w:val="6"/>
          <w:sz w:val="31"/>
          <w:szCs w:val="31"/>
        </w:rPr>
        <w:t>见的通知》(湘政办发〔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2011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92 </w:t>
      </w:r>
      <w:r>
        <w:rPr>
          <w:rFonts w:ascii="仿宋" w:hAnsi="仿宋" w:eastAsia="仿宋" w:cs="仿宋"/>
          <w:spacing w:val="6"/>
          <w:sz w:val="31"/>
          <w:szCs w:val="31"/>
        </w:rPr>
        <w:t>号) ，对相关国有企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业</w:t>
      </w:r>
      <w:r>
        <w:rPr>
          <w:rFonts w:ascii="仿宋" w:hAnsi="仿宋" w:eastAsia="仿宋" w:cs="仿宋"/>
          <w:spacing w:val="5"/>
          <w:sz w:val="31"/>
          <w:szCs w:val="31"/>
        </w:rPr>
        <w:t>职教幼教退休教师待遇问题的适用范围和对象、待遇标准经费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来</w:t>
      </w:r>
      <w:r>
        <w:rPr>
          <w:rFonts w:ascii="仿宋" w:hAnsi="仿宋" w:eastAsia="仿宋" w:cs="仿宋"/>
          <w:spacing w:val="5"/>
          <w:sz w:val="31"/>
          <w:szCs w:val="31"/>
        </w:rPr>
        <w:t>源和发放、申报和审核组织实施和工作要求提出了具体的实施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意见。</w:t>
      </w:r>
    </w:p>
    <w:p>
      <w:pPr>
        <w:spacing w:before="1" w:line="227" w:lineRule="auto"/>
        <w:ind w:left="64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主要内容</w:t>
      </w:r>
    </w:p>
    <w:p>
      <w:pPr>
        <w:spacing w:before="242" w:line="378" w:lineRule="auto"/>
        <w:ind w:left="18" w:right="87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为妥善解决国有企业办职教幼教等其他中小学退休教师</w:t>
      </w:r>
      <w:r>
        <w:rPr>
          <w:rFonts w:ascii="仿宋" w:hAnsi="仿宋" w:eastAsia="仿宋" w:cs="仿宋"/>
          <w:spacing w:val="12"/>
          <w:sz w:val="31"/>
          <w:szCs w:val="31"/>
        </w:rPr>
        <w:t>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遇</w:t>
      </w:r>
      <w:r>
        <w:rPr>
          <w:rFonts w:ascii="仿宋" w:hAnsi="仿宋" w:eastAsia="仿宋" w:cs="仿宋"/>
          <w:spacing w:val="16"/>
          <w:sz w:val="31"/>
          <w:szCs w:val="31"/>
        </w:rPr>
        <w:t>比地方政府同类教育机构同类人员退休金标准总体水平偏低</w:t>
      </w:r>
    </w:p>
    <w:p>
      <w:pPr>
        <w:sectPr>
          <w:footerReference r:id="rId7" w:type="default"/>
          <w:pgSz w:w="11906" w:h="16839"/>
          <w:pgMar w:top="1431" w:right="1443" w:bottom="1362" w:left="1537" w:header="0" w:footer="1202" w:gutter="0"/>
          <w:cols w:space="720" w:num="1"/>
        </w:sectPr>
      </w:pPr>
    </w:p>
    <w:p>
      <w:pPr>
        <w:spacing w:before="160" w:line="372" w:lineRule="auto"/>
        <w:ind w:left="136" w:right="140" w:firstLine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的职</w:t>
      </w:r>
      <w:r>
        <w:rPr>
          <w:rFonts w:ascii="仿宋" w:hAnsi="仿宋" w:eastAsia="仿宋" w:cs="仿宋"/>
          <w:spacing w:val="5"/>
          <w:sz w:val="31"/>
          <w:szCs w:val="31"/>
        </w:rPr>
        <w:t>教</w:t>
      </w:r>
      <w:r>
        <w:rPr>
          <w:rFonts w:ascii="仿宋" w:hAnsi="仿宋" w:eastAsia="仿宋" w:cs="仿宋"/>
          <w:spacing w:val="4"/>
          <w:sz w:val="31"/>
          <w:szCs w:val="31"/>
        </w:rPr>
        <w:t>幼教退休教师待遇偏低问题，其差额以生活补贴的方式由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邵阳市社</w:t>
      </w:r>
      <w:r>
        <w:rPr>
          <w:rFonts w:ascii="仿宋" w:hAnsi="仿宋" w:eastAsia="仿宋" w:cs="仿宋"/>
          <w:spacing w:val="5"/>
          <w:sz w:val="31"/>
          <w:szCs w:val="31"/>
        </w:rPr>
        <w:t>会养老保险服务中心 (以下简称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仿宋" w:hAnsi="仿宋" w:eastAsia="仿宋" w:cs="仿宋"/>
          <w:spacing w:val="5"/>
          <w:sz w:val="31"/>
          <w:szCs w:val="31"/>
        </w:rPr>
        <w:t>社保中心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仿宋" w:hAnsi="仿宋" w:eastAsia="仿宋" w:cs="仿宋"/>
          <w:spacing w:val="5"/>
          <w:sz w:val="31"/>
          <w:szCs w:val="31"/>
        </w:rPr>
        <w:t>) 发放到个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人账户，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21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年实际发放生活补贴资金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1, 150.32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万元。</w:t>
      </w:r>
    </w:p>
    <w:p>
      <w:pPr>
        <w:spacing w:line="624" w:lineRule="exact"/>
        <w:ind w:left="79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2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7"/>
          <w:position w:val="23"/>
          <w:sz w:val="31"/>
          <w:szCs w:val="31"/>
        </w:rPr>
        <w:t>二) 项目资金使用管理情况</w:t>
      </w:r>
    </w:p>
    <w:p>
      <w:pPr>
        <w:spacing w:before="1" w:line="227" w:lineRule="auto"/>
        <w:ind w:left="79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.</w:t>
      </w:r>
      <w:r>
        <w:rPr>
          <w:rFonts w:ascii="仿宋" w:hAnsi="仿宋" w:eastAsia="仿宋" w:cs="仿宋"/>
          <w:spacing w:val="5"/>
          <w:sz w:val="31"/>
          <w:szCs w:val="31"/>
        </w:rPr>
        <w:t>项目资金使用管理情况</w:t>
      </w:r>
    </w:p>
    <w:p>
      <w:pPr>
        <w:spacing w:before="240" w:line="372" w:lineRule="auto"/>
        <w:ind w:left="140" w:right="140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项目资金</w:t>
      </w:r>
      <w:r>
        <w:rPr>
          <w:rFonts w:ascii="仿宋" w:hAnsi="仿宋" w:eastAsia="仿宋" w:cs="仿宋"/>
          <w:spacing w:val="4"/>
          <w:sz w:val="31"/>
          <w:szCs w:val="31"/>
        </w:rPr>
        <w:t>由市财政拨付到社保中心代发资金专户，由社保中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心</w:t>
      </w:r>
      <w:r>
        <w:rPr>
          <w:rFonts w:ascii="仿宋" w:hAnsi="仿宋" w:eastAsia="仿宋" w:cs="仿宋"/>
          <w:spacing w:val="3"/>
          <w:sz w:val="31"/>
          <w:szCs w:val="31"/>
        </w:rPr>
        <w:t>发放到位。</w:t>
      </w:r>
    </w:p>
    <w:p>
      <w:pPr>
        <w:spacing w:before="2" w:line="371" w:lineRule="auto"/>
        <w:ind w:left="139" w:right="29" w:firstLine="62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2"/>
          <w:sz w:val="31"/>
          <w:szCs w:val="31"/>
        </w:rPr>
        <w:t>年邵阳市财</w:t>
      </w:r>
      <w:r>
        <w:rPr>
          <w:rFonts w:ascii="仿宋" w:hAnsi="仿宋" w:eastAsia="仿宋" w:cs="仿宋"/>
          <w:spacing w:val="1"/>
          <w:sz w:val="31"/>
          <w:szCs w:val="31"/>
        </w:rPr>
        <w:t>政局共下拨职教幼教生活补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贴资金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万元，社保中心实际发放生活补贴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8"/>
          <w:sz w:val="31"/>
          <w:szCs w:val="31"/>
        </w:rPr>
        <w:t>万元。</w:t>
      </w:r>
    </w:p>
    <w:p>
      <w:pPr>
        <w:spacing w:before="1" w:line="227" w:lineRule="auto"/>
        <w:ind w:left="7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1</w:t>
      </w:r>
      <w:r>
        <w:rPr>
          <w:rFonts w:ascii="仿宋" w:hAnsi="仿宋" w:eastAsia="仿宋" w:cs="仿宋"/>
          <w:spacing w:val="18"/>
          <w:sz w:val="31"/>
          <w:szCs w:val="31"/>
        </w:rPr>
        <w:t>) 具体拨付情况如下：</w:t>
      </w:r>
    </w:p>
    <w:p>
      <w:pPr>
        <w:spacing w:line="87" w:lineRule="exact"/>
      </w:pPr>
    </w:p>
    <w:tbl>
      <w:tblPr>
        <w:tblStyle w:val="4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1133"/>
        <w:gridCol w:w="3684"/>
        <w:gridCol w:w="847"/>
        <w:gridCol w:w="13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099" w:type="dxa"/>
            <w:vAlign w:val="top"/>
          </w:tcPr>
          <w:p>
            <w:pPr>
              <w:spacing w:before="227" w:line="233" w:lineRule="auto"/>
              <w:ind w:left="608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预算指标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文</w:t>
            </w:r>
          </w:p>
        </w:tc>
        <w:tc>
          <w:tcPr>
            <w:tcW w:w="1133" w:type="dxa"/>
            <w:vAlign w:val="top"/>
          </w:tcPr>
          <w:p>
            <w:pPr>
              <w:spacing w:before="227" w:line="234" w:lineRule="auto"/>
              <w:ind w:left="21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拨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付时间</w:t>
            </w:r>
          </w:p>
        </w:tc>
        <w:tc>
          <w:tcPr>
            <w:tcW w:w="3684" w:type="dxa"/>
            <w:vAlign w:val="top"/>
          </w:tcPr>
          <w:p>
            <w:pPr>
              <w:spacing w:before="228" w:line="233" w:lineRule="auto"/>
              <w:ind w:left="16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摘要</w:t>
            </w:r>
          </w:p>
        </w:tc>
        <w:tc>
          <w:tcPr>
            <w:tcW w:w="847" w:type="dxa"/>
            <w:vAlign w:val="top"/>
          </w:tcPr>
          <w:p>
            <w:pPr>
              <w:spacing w:before="71" w:line="287" w:lineRule="auto"/>
              <w:ind w:left="254" w:right="58" w:hanging="18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金额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(万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元</w:t>
            </w:r>
            <w:r>
              <w:rPr>
                <w:rFonts w:ascii="仿宋" w:hAnsi="仿宋" w:eastAsia="仿宋" w:cs="仿宋"/>
                <w:spacing w:val="-2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301" w:type="dxa"/>
            <w:vAlign w:val="top"/>
          </w:tcPr>
          <w:p>
            <w:pPr>
              <w:spacing w:before="71" w:line="286" w:lineRule="auto"/>
              <w:ind w:left="212" w:right="198" w:hanging="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社保中心收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到补贴时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>
            <w:pPr>
              <w:spacing w:before="67" w:line="287" w:lineRule="auto"/>
              <w:ind w:left="123" w:right="108" w:hanging="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邵财预结算 (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2019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3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190" w:line="243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17"/>
                <w:szCs w:val="17"/>
              </w:rPr>
              <w:t xml:space="preserve">2019/ 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12/6</w:t>
            </w:r>
          </w:p>
        </w:tc>
        <w:tc>
          <w:tcPr>
            <w:tcW w:w="3684" w:type="dxa"/>
            <w:vAlign w:val="top"/>
          </w:tcPr>
          <w:p>
            <w:pPr>
              <w:spacing w:before="67" w:line="285" w:lineRule="auto"/>
              <w:ind w:left="116" w:right="104" w:hanging="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2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019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月－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12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月代发资金 (职教幼教退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休教师待遇)</w:t>
            </w:r>
          </w:p>
        </w:tc>
        <w:tc>
          <w:tcPr>
            <w:tcW w:w="847" w:type="dxa"/>
            <w:vAlign w:val="top"/>
          </w:tcPr>
          <w:p>
            <w:pPr>
              <w:spacing w:before="254" w:line="197" w:lineRule="auto"/>
              <w:ind w:left="27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17.00</w:t>
            </w:r>
          </w:p>
        </w:tc>
        <w:tc>
          <w:tcPr>
            <w:tcW w:w="1301" w:type="dxa"/>
            <w:vAlign w:val="top"/>
          </w:tcPr>
          <w:p>
            <w:pPr>
              <w:spacing w:before="223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019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12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>
            <w:pPr>
              <w:spacing w:before="224" w:line="233" w:lineRule="auto"/>
              <w:ind w:left="11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湘财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预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2018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186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191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019/ 11/21</w:t>
            </w:r>
          </w:p>
        </w:tc>
        <w:tc>
          <w:tcPr>
            <w:tcW w:w="3684" w:type="dxa"/>
            <w:vAlign w:val="top"/>
          </w:tcPr>
          <w:p>
            <w:pPr>
              <w:spacing w:before="67" w:line="286" w:lineRule="auto"/>
              <w:ind w:left="138" w:right="104" w:hanging="3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2019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年解决国有企业职教幼教退休教师待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遇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中央补助资金</w:t>
            </w:r>
          </w:p>
        </w:tc>
        <w:tc>
          <w:tcPr>
            <w:tcW w:w="847" w:type="dxa"/>
            <w:vAlign w:val="top"/>
          </w:tcPr>
          <w:p>
            <w:pPr>
              <w:spacing w:before="255" w:line="197" w:lineRule="auto"/>
              <w:ind w:left="26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38.98</w:t>
            </w:r>
          </w:p>
        </w:tc>
        <w:tc>
          <w:tcPr>
            <w:tcW w:w="1301" w:type="dxa"/>
            <w:vAlign w:val="top"/>
          </w:tcPr>
          <w:p>
            <w:pPr>
              <w:spacing w:before="224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019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12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099" w:type="dxa"/>
            <w:vAlign w:val="top"/>
          </w:tcPr>
          <w:p>
            <w:pPr>
              <w:spacing w:before="112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财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预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2020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053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76" w:line="243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020/5/21</w:t>
            </w:r>
          </w:p>
        </w:tc>
        <w:tc>
          <w:tcPr>
            <w:tcW w:w="3684" w:type="dxa"/>
            <w:vAlign w:val="top"/>
          </w:tcPr>
          <w:p>
            <w:pPr>
              <w:spacing w:before="112" w:line="231" w:lineRule="auto"/>
              <w:ind w:left="12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市职教幼教退休教师生活补贴配套资金</w:t>
            </w:r>
          </w:p>
        </w:tc>
        <w:tc>
          <w:tcPr>
            <w:tcW w:w="847" w:type="dxa"/>
            <w:vAlign w:val="top"/>
          </w:tcPr>
          <w:p>
            <w:pPr>
              <w:spacing w:before="140" w:line="197" w:lineRule="auto"/>
              <w:ind w:left="34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80.00</w:t>
            </w:r>
          </w:p>
        </w:tc>
        <w:tc>
          <w:tcPr>
            <w:tcW w:w="1301" w:type="dxa"/>
            <w:vAlign w:val="top"/>
          </w:tcPr>
          <w:p>
            <w:pPr>
              <w:spacing w:before="112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>
            <w:pPr>
              <w:spacing w:before="225" w:line="233" w:lineRule="auto"/>
              <w:ind w:left="11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湘财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预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2019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272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190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020/3/30</w:t>
            </w:r>
          </w:p>
        </w:tc>
        <w:tc>
          <w:tcPr>
            <w:tcW w:w="3684" w:type="dxa"/>
            <w:vAlign w:val="top"/>
          </w:tcPr>
          <w:p>
            <w:pPr>
              <w:spacing w:before="69" w:line="286" w:lineRule="auto"/>
              <w:ind w:left="138" w:right="104" w:hanging="3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年解决国有企业职教幼教退休教师待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遇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中央补助资金</w:t>
            </w:r>
          </w:p>
        </w:tc>
        <w:tc>
          <w:tcPr>
            <w:tcW w:w="847" w:type="dxa"/>
            <w:vAlign w:val="top"/>
          </w:tcPr>
          <w:p>
            <w:pPr>
              <w:spacing w:before="254" w:line="197" w:lineRule="auto"/>
              <w:ind w:left="250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37.84</w:t>
            </w:r>
          </w:p>
        </w:tc>
        <w:tc>
          <w:tcPr>
            <w:tcW w:w="1301" w:type="dxa"/>
            <w:vAlign w:val="top"/>
          </w:tcPr>
          <w:p>
            <w:pPr>
              <w:spacing w:before="225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4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>
            <w:pPr>
              <w:spacing w:before="226" w:line="233" w:lineRule="auto"/>
              <w:ind w:left="11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湘财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预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2020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381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193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17"/>
                <w:szCs w:val="17"/>
              </w:rPr>
              <w:t>2021/3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/ 12</w:t>
            </w:r>
          </w:p>
        </w:tc>
        <w:tc>
          <w:tcPr>
            <w:tcW w:w="3684" w:type="dxa"/>
            <w:vAlign w:val="top"/>
          </w:tcPr>
          <w:p>
            <w:pPr>
              <w:spacing w:before="69" w:line="286" w:lineRule="auto"/>
              <w:ind w:left="120" w:right="104" w:hanging="13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2021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年度国有企业职教幼教退休教师待遇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中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央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补助资金</w:t>
            </w:r>
          </w:p>
        </w:tc>
        <w:tc>
          <w:tcPr>
            <w:tcW w:w="847" w:type="dxa"/>
            <w:vAlign w:val="top"/>
          </w:tcPr>
          <w:p>
            <w:pPr>
              <w:spacing w:before="257" w:line="197" w:lineRule="auto"/>
              <w:ind w:left="24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228.50</w:t>
            </w:r>
          </w:p>
        </w:tc>
        <w:tc>
          <w:tcPr>
            <w:tcW w:w="1301" w:type="dxa"/>
            <w:vAlign w:val="top"/>
          </w:tcPr>
          <w:p>
            <w:pPr>
              <w:spacing w:before="226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3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>
            <w:pPr>
              <w:spacing w:before="227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财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预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2021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005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194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17"/>
                <w:szCs w:val="17"/>
              </w:rPr>
              <w:t xml:space="preserve">2021/ 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1/21</w:t>
            </w:r>
          </w:p>
        </w:tc>
        <w:tc>
          <w:tcPr>
            <w:tcW w:w="3684" w:type="dxa"/>
            <w:vAlign w:val="top"/>
          </w:tcPr>
          <w:p>
            <w:pPr>
              <w:spacing w:before="70" w:line="286" w:lineRule="auto"/>
              <w:ind w:left="115" w:right="104" w:hanging="8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年追加我市国有企业职教幼教退休教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师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17"/>
                <w:szCs w:val="17"/>
              </w:rPr>
              <w:t>待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遇补助配套资金</w:t>
            </w:r>
          </w:p>
        </w:tc>
        <w:tc>
          <w:tcPr>
            <w:tcW w:w="847" w:type="dxa"/>
            <w:vAlign w:val="top"/>
          </w:tcPr>
          <w:p>
            <w:pPr>
              <w:spacing w:before="258" w:line="197" w:lineRule="auto"/>
              <w:ind w:left="26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68.00</w:t>
            </w:r>
          </w:p>
        </w:tc>
        <w:tc>
          <w:tcPr>
            <w:tcW w:w="1301" w:type="dxa"/>
            <w:vAlign w:val="top"/>
          </w:tcPr>
          <w:p>
            <w:pPr>
              <w:spacing w:before="227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1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099" w:type="dxa"/>
            <w:vAlign w:val="top"/>
          </w:tcPr>
          <w:p>
            <w:pPr>
              <w:spacing w:before="114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财预〔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2021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0113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79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17"/>
                <w:szCs w:val="17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17"/>
                <w:szCs w:val="17"/>
              </w:rPr>
              <w:t>21/ 10/ 19</w:t>
            </w:r>
          </w:p>
        </w:tc>
        <w:tc>
          <w:tcPr>
            <w:tcW w:w="3684" w:type="dxa"/>
            <w:vAlign w:val="top"/>
          </w:tcPr>
          <w:p>
            <w:pPr>
              <w:spacing w:before="114" w:line="231" w:lineRule="auto"/>
              <w:ind w:left="12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职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教幼教退休教师生活补贴</w:t>
            </w:r>
          </w:p>
        </w:tc>
        <w:tc>
          <w:tcPr>
            <w:tcW w:w="847" w:type="dxa"/>
            <w:vAlign w:val="top"/>
          </w:tcPr>
          <w:p>
            <w:pPr>
              <w:spacing w:before="143" w:line="197" w:lineRule="auto"/>
              <w:ind w:left="34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.00</w:t>
            </w:r>
          </w:p>
        </w:tc>
        <w:tc>
          <w:tcPr>
            <w:tcW w:w="1301" w:type="dxa"/>
            <w:vAlign w:val="top"/>
          </w:tcPr>
          <w:p>
            <w:pPr>
              <w:spacing w:before="114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099" w:type="dxa"/>
            <w:vAlign w:val="top"/>
          </w:tcPr>
          <w:p>
            <w:pPr>
              <w:spacing w:before="113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财预〔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2021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0113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>
            <w:pPr>
              <w:spacing w:before="80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17"/>
                <w:szCs w:val="17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17"/>
                <w:szCs w:val="17"/>
              </w:rPr>
              <w:t>21/ 10/ 19</w:t>
            </w:r>
          </w:p>
        </w:tc>
        <w:tc>
          <w:tcPr>
            <w:tcW w:w="3684" w:type="dxa"/>
            <w:vAlign w:val="top"/>
          </w:tcPr>
          <w:p>
            <w:pPr>
              <w:spacing w:before="113" w:line="231" w:lineRule="auto"/>
              <w:ind w:left="12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职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教幼教退休教师生活补贴</w:t>
            </w:r>
          </w:p>
        </w:tc>
        <w:tc>
          <w:tcPr>
            <w:tcW w:w="847" w:type="dxa"/>
            <w:vAlign w:val="top"/>
          </w:tcPr>
          <w:p>
            <w:pPr>
              <w:spacing w:before="144" w:line="200" w:lineRule="auto"/>
              <w:ind w:left="338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4.00</w:t>
            </w:r>
          </w:p>
        </w:tc>
        <w:tc>
          <w:tcPr>
            <w:tcW w:w="1301" w:type="dxa"/>
            <w:vAlign w:val="top"/>
          </w:tcPr>
          <w:p>
            <w:pPr>
              <w:spacing w:before="113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916" w:type="dxa"/>
            <w:gridSpan w:val="3"/>
            <w:vAlign w:val="top"/>
          </w:tcPr>
          <w:p>
            <w:pPr>
              <w:spacing w:before="114" w:line="233" w:lineRule="auto"/>
              <w:ind w:left="329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847" w:type="dxa"/>
            <w:vAlign w:val="top"/>
          </w:tcPr>
          <w:p>
            <w:pPr>
              <w:spacing w:before="145" w:line="199" w:lineRule="auto"/>
              <w:ind w:left="120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17"/>
                <w:szCs w:val="17"/>
              </w:rPr>
              <w:t>1,150.3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17"/>
                <w:szCs w:val="17"/>
              </w:rPr>
              <w:t>2</w:t>
            </w:r>
          </w:p>
        </w:tc>
        <w:tc>
          <w:tcPr>
            <w:tcW w:w="13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58" w:lineRule="auto"/>
        <w:rPr>
          <w:rFonts w:ascii="Arial"/>
          <w:sz w:val="21"/>
        </w:rPr>
      </w:pPr>
    </w:p>
    <w:p>
      <w:pPr>
        <w:spacing w:before="100" w:line="226" w:lineRule="auto"/>
        <w:ind w:left="7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2</w:t>
      </w:r>
      <w:r>
        <w:rPr>
          <w:rFonts w:ascii="仿宋" w:hAnsi="仿宋" w:eastAsia="仿宋" w:cs="仿宋"/>
          <w:spacing w:val="15"/>
          <w:sz w:val="31"/>
          <w:szCs w:val="31"/>
        </w:rPr>
        <w:t>) 社保中心生活补贴发放情况如下：</w:t>
      </w:r>
    </w:p>
    <w:p>
      <w:pPr>
        <w:spacing w:before="127" w:line="222" w:lineRule="auto"/>
        <w:ind w:right="133"/>
        <w:jc w:val="right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金额：元</w:t>
      </w:r>
    </w:p>
    <w:tbl>
      <w:tblPr>
        <w:tblStyle w:val="4"/>
        <w:tblW w:w="8984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939"/>
        <w:gridCol w:w="1939"/>
        <w:gridCol w:w="1939"/>
        <w:gridCol w:w="20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84" w:type="dxa"/>
            <w:vAlign w:val="top"/>
          </w:tcPr>
          <w:p>
            <w:pPr>
              <w:spacing w:before="54" w:line="231" w:lineRule="auto"/>
              <w:ind w:left="13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支付月份</w:t>
            </w:r>
          </w:p>
        </w:tc>
        <w:tc>
          <w:tcPr>
            <w:tcW w:w="1939" w:type="dxa"/>
            <w:vAlign w:val="top"/>
          </w:tcPr>
          <w:p>
            <w:pPr>
              <w:spacing w:before="54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019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>
            <w:pPr>
              <w:spacing w:before="54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>
            <w:pPr>
              <w:spacing w:before="54" w:line="231" w:lineRule="auto"/>
              <w:ind w:left="6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2083" w:type="dxa"/>
            <w:vAlign w:val="top"/>
          </w:tcPr>
          <w:p>
            <w:pPr>
              <w:spacing w:before="54" w:line="231" w:lineRule="auto"/>
              <w:ind w:left="8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1906" w:h="16839"/>
          <w:pgMar w:top="1431" w:right="1390" w:bottom="1362" w:left="1418" w:header="0" w:footer="120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89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939"/>
        <w:gridCol w:w="1939"/>
        <w:gridCol w:w="1939"/>
        <w:gridCol w:w="20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84" w:type="dxa"/>
            <w:vAlign w:val="top"/>
          </w:tcPr>
          <w:p>
            <w:pPr>
              <w:spacing w:before="56" w:line="231" w:lineRule="auto"/>
              <w:ind w:left="13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支付月份</w:t>
            </w:r>
          </w:p>
        </w:tc>
        <w:tc>
          <w:tcPr>
            <w:tcW w:w="1939" w:type="dxa"/>
            <w:vAlign w:val="top"/>
          </w:tcPr>
          <w:p>
            <w:pPr>
              <w:spacing w:before="56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019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>
            <w:pPr>
              <w:spacing w:before="56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>
            <w:pPr>
              <w:spacing w:before="56" w:line="231" w:lineRule="auto"/>
              <w:ind w:left="6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2083" w:type="dxa"/>
            <w:vAlign w:val="top"/>
          </w:tcPr>
          <w:p>
            <w:pPr>
              <w:spacing w:before="56" w:line="231" w:lineRule="auto"/>
              <w:ind w:left="8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01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88" w:line="196" w:lineRule="auto"/>
              <w:ind w:left="8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15,312.27</w:t>
            </w:r>
          </w:p>
        </w:tc>
        <w:tc>
          <w:tcPr>
            <w:tcW w:w="2083" w:type="dxa"/>
            <w:vAlign w:val="top"/>
          </w:tcPr>
          <w:p>
            <w:pPr>
              <w:spacing w:before="88" w:line="196" w:lineRule="auto"/>
              <w:ind w:left="10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15,312.27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02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88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2,218.05</w:t>
            </w:r>
          </w:p>
        </w:tc>
        <w:tc>
          <w:tcPr>
            <w:tcW w:w="2083" w:type="dxa"/>
            <w:vAlign w:val="top"/>
          </w:tcPr>
          <w:p>
            <w:pPr>
              <w:spacing w:before="88" w:line="196" w:lineRule="auto"/>
              <w:ind w:left="10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2,218.05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4" w:type="dxa"/>
            <w:vAlign w:val="top"/>
          </w:tcPr>
          <w:p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03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87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390,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 145.27</w:t>
            </w:r>
          </w:p>
        </w:tc>
        <w:tc>
          <w:tcPr>
            <w:tcW w:w="2083" w:type="dxa"/>
            <w:vAlign w:val="top"/>
          </w:tcPr>
          <w:p>
            <w:pPr>
              <w:spacing w:before="87" w:line="196" w:lineRule="auto"/>
              <w:ind w:left="10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390,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 145.27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4" w:type="dxa"/>
            <w:vAlign w:val="top"/>
          </w:tcPr>
          <w:p>
            <w:pPr>
              <w:spacing w:before="90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04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90" w:line="231" w:lineRule="auto"/>
              <w:ind w:left="7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514,370.44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8,365.52</w:t>
            </w:r>
          </w:p>
        </w:tc>
        <w:tc>
          <w:tcPr>
            <w:tcW w:w="2083" w:type="dxa"/>
            <w:vAlign w:val="top"/>
          </w:tcPr>
          <w:p>
            <w:pPr>
              <w:spacing w:before="90" w:line="231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892,735.96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90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05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91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5,885.79</w:t>
            </w:r>
          </w:p>
        </w:tc>
        <w:tc>
          <w:tcPr>
            <w:tcW w:w="1939" w:type="dxa"/>
            <w:vAlign w:val="top"/>
          </w:tcPr>
          <w:p>
            <w:pPr>
              <w:spacing w:before="91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378,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013. 13</w:t>
            </w:r>
          </w:p>
        </w:tc>
        <w:tc>
          <w:tcPr>
            <w:tcW w:w="2083" w:type="dxa"/>
            <w:vAlign w:val="top"/>
          </w:tcPr>
          <w:p>
            <w:pPr>
              <w:spacing w:before="91" w:line="196" w:lineRule="auto"/>
              <w:ind w:left="10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75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3,898.92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90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06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76,342.63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1,343.87</w:t>
            </w:r>
          </w:p>
        </w:tc>
        <w:tc>
          <w:tcPr>
            <w:tcW w:w="2083" w:type="dxa"/>
            <w:vAlign w:val="top"/>
          </w:tcPr>
          <w:p>
            <w:pPr>
              <w:spacing w:before="90" w:line="196" w:lineRule="auto"/>
              <w:ind w:left="10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67,686.50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89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07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0,559.80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4,599.04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01,442.43</w:t>
            </w:r>
          </w:p>
        </w:tc>
        <w:tc>
          <w:tcPr>
            <w:tcW w:w="2083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1, 166,60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89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08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5,388.05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4,599.04</w:t>
            </w:r>
          </w:p>
        </w:tc>
        <w:tc>
          <w:tcPr>
            <w:tcW w:w="1939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9,451.21</w:t>
            </w:r>
          </w:p>
        </w:tc>
        <w:tc>
          <w:tcPr>
            <w:tcW w:w="2083" w:type="dxa"/>
            <w:vAlign w:val="top"/>
          </w:tcPr>
          <w:p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1, 159,43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8.30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4" w:type="dxa"/>
            <w:vAlign w:val="top"/>
          </w:tcPr>
          <w:p>
            <w:pPr>
              <w:spacing w:before="89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09</w:t>
            </w:r>
          </w:p>
        </w:tc>
        <w:tc>
          <w:tcPr>
            <w:tcW w:w="1939" w:type="dxa"/>
            <w:vAlign w:val="top"/>
          </w:tcPr>
          <w:p>
            <w:pPr>
              <w:spacing w:before="89" w:line="196" w:lineRule="auto"/>
              <w:ind w:left="8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3,625.47</w:t>
            </w:r>
          </w:p>
        </w:tc>
        <w:tc>
          <w:tcPr>
            <w:tcW w:w="1939" w:type="dxa"/>
            <w:vAlign w:val="top"/>
          </w:tcPr>
          <w:p>
            <w:pPr>
              <w:spacing w:before="89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4,599.04</w:t>
            </w:r>
          </w:p>
        </w:tc>
        <w:tc>
          <w:tcPr>
            <w:tcW w:w="1939" w:type="dxa"/>
            <w:vAlign w:val="top"/>
          </w:tcPr>
          <w:p>
            <w:pPr>
              <w:spacing w:before="89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4,439.87</w:t>
            </w:r>
          </w:p>
        </w:tc>
        <w:tc>
          <w:tcPr>
            <w:tcW w:w="2083" w:type="dxa"/>
            <w:vAlign w:val="top"/>
          </w:tcPr>
          <w:p>
            <w:pPr>
              <w:spacing w:before="89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1, 152,66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4.38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>
            <w:pPr>
              <w:spacing w:before="92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0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89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5,232.72</w:t>
            </w: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2,856.24</w:t>
            </w:r>
          </w:p>
        </w:tc>
        <w:tc>
          <w:tcPr>
            <w:tcW w:w="2083" w:type="dxa"/>
            <w:vAlign w:val="top"/>
          </w:tcPr>
          <w:p>
            <w:pPr>
              <w:spacing w:before="92" w:line="196" w:lineRule="auto"/>
              <w:ind w:left="10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97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8,088.96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084" w:type="dxa"/>
            <w:vAlign w:val="top"/>
          </w:tcPr>
          <w:p>
            <w:pPr>
              <w:spacing w:before="91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9,842 97</w:t>
            </w: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4,554 90</w:t>
            </w:r>
          </w:p>
        </w:tc>
        <w:tc>
          <w:tcPr>
            <w:tcW w:w="2083" w:type="dxa"/>
            <w:vAlign w:val="top"/>
          </w:tcPr>
          <w:p>
            <w:pPr>
              <w:spacing w:before="92" w:line="196" w:lineRule="auto"/>
              <w:ind w:left="10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73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4,397 87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4" w:type="dxa"/>
            <w:vAlign w:val="top"/>
          </w:tcPr>
          <w:p>
            <w:pPr>
              <w:spacing w:before="120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2</w:t>
            </w:r>
          </w:p>
        </w:tc>
        <w:tc>
          <w:tcPr>
            <w:tcW w:w="1939" w:type="dxa"/>
            <w:vAlign w:val="top"/>
          </w:tcPr>
          <w:p>
            <w:pPr>
              <w:spacing w:before="120" w:line="196" w:lineRule="auto"/>
              <w:ind w:left="7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, 170, 115.59</w:t>
            </w:r>
          </w:p>
        </w:tc>
        <w:tc>
          <w:tcPr>
            <w:tcW w:w="1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>
            <w:pPr>
              <w:spacing w:before="120" w:line="196" w:lineRule="auto"/>
              <w:ind w:left="9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,896.66</w:t>
            </w:r>
          </w:p>
        </w:tc>
        <w:tc>
          <w:tcPr>
            <w:tcW w:w="2083" w:type="dxa"/>
            <w:vAlign w:val="top"/>
          </w:tcPr>
          <w:p>
            <w:pPr>
              <w:spacing w:before="120" w:line="231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210,012.25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84" w:type="dxa"/>
            <w:vAlign w:val="top"/>
          </w:tcPr>
          <w:p>
            <w:pPr>
              <w:spacing w:before="55" w:line="231" w:lineRule="auto"/>
              <w:ind w:left="12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73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2,319,688.9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7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4,465,471.6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7</w:t>
            </w:r>
          </w:p>
        </w:tc>
        <w:tc>
          <w:tcPr>
            <w:tcW w:w="1939" w:type="dxa"/>
            <w:vAlign w:val="top"/>
          </w:tcPr>
          <w:p>
            <w:pPr>
              <w:spacing w:before="92" w:line="196" w:lineRule="auto"/>
              <w:ind w:left="7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4,718,039.4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</w:p>
        </w:tc>
        <w:tc>
          <w:tcPr>
            <w:tcW w:w="2083" w:type="dxa"/>
            <w:vAlign w:val="top"/>
          </w:tcPr>
          <w:p>
            <w:pPr>
              <w:spacing w:before="92" w:line="196" w:lineRule="auto"/>
              <w:ind w:left="7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,503,200.00</w:t>
            </w:r>
          </w:p>
        </w:tc>
      </w:tr>
    </w:tbl>
    <w:p>
      <w:pPr>
        <w:spacing w:before="150" w:line="372" w:lineRule="auto"/>
        <w:ind w:left="22" w:right="140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23"/>
          <w:sz w:val="31"/>
          <w:szCs w:val="31"/>
        </w:rPr>
        <w:t>3</w:t>
      </w:r>
      <w:r>
        <w:rPr>
          <w:rFonts w:ascii="仿宋" w:hAnsi="仿宋" w:eastAsia="仿宋" w:cs="仿宋"/>
          <w:spacing w:val="15"/>
          <w:sz w:val="31"/>
          <w:szCs w:val="31"/>
        </w:rPr>
        <w:t>) 评价小组查看社保中心发放明细账，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年至 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年</w:t>
      </w:r>
      <w:r>
        <w:rPr>
          <w:rFonts w:ascii="仿宋" w:hAnsi="仿宋" w:eastAsia="仿宋" w:cs="仿宋"/>
          <w:spacing w:val="6"/>
          <w:sz w:val="31"/>
          <w:szCs w:val="31"/>
        </w:rPr>
        <w:t>存</w:t>
      </w:r>
      <w:r>
        <w:rPr>
          <w:rFonts w:ascii="仿宋" w:hAnsi="仿宋" w:eastAsia="仿宋" w:cs="仿宋"/>
          <w:spacing w:val="5"/>
          <w:sz w:val="31"/>
          <w:szCs w:val="31"/>
        </w:rPr>
        <w:t>在部分月份延迟发放生活补贴，或部分职教幼教退休教师没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有</w:t>
      </w:r>
      <w:r>
        <w:rPr>
          <w:rFonts w:ascii="仿宋" w:hAnsi="仿宋" w:eastAsia="仿宋" w:cs="仿宋"/>
          <w:spacing w:val="16"/>
          <w:sz w:val="31"/>
          <w:szCs w:val="31"/>
        </w:rPr>
        <w:t>及</w:t>
      </w:r>
      <w:r>
        <w:rPr>
          <w:rFonts w:ascii="仿宋" w:hAnsi="仿宋" w:eastAsia="仿宋" w:cs="仿宋"/>
          <w:spacing w:val="12"/>
          <w:sz w:val="31"/>
          <w:szCs w:val="31"/>
        </w:rPr>
        <w:t>时发放生活补贴的情形，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12"/>
          <w:sz w:val="31"/>
          <w:szCs w:val="31"/>
        </w:rPr>
        <w:t>年有所改善，发放时间基本</w:t>
      </w:r>
      <w:r>
        <w:rPr>
          <w:rFonts w:ascii="仿宋" w:hAnsi="仿宋" w:eastAsia="仿宋" w:cs="仿宋"/>
          <w:sz w:val="31"/>
          <w:szCs w:val="31"/>
        </w:rPr>
        <w:t xml:space="preserve"> 正常。</w:t>
      </w:r>
    </w:p>
    <w:p>
      <w:pPr>
        <w:spacing w:line="624" w:lineRule="exact"/>
        <w:ind w:left="65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position w:val="2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8"/>
          <w:position w:val="23"/>
          <w:sz w:val="31"/>
          <w:szCs w:val="31"/>
        </w:rPr>
        <w:t>.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项目管理制度及实施情况</w:t>
      </w:r>
    </w:p>
    <w:p>
      <w:pPr>
        <w:spacing w:line="226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6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1</w:t>
      </w:r>
      <w:r>
        <w:rPr>
          <w:rFonts w:ascii="仿宋" w:hAnsi="仿宋" w:eastAsia="仿宋" w:cs="仿宋"/>
          <w:spacing w:val="17"/>
          <w:sz w:val="31"/>
          <w:szCs w:val="31"/>
        </w:rPr>
        <w:t>) 项目管理制度及执行情况</w:t>
      </w:r>
    </w:p>
    <w:p>
      <w:pPr>
        <w:spacing w:before="239" w:line="372" w:lineRule="auto"/>
        <w:ind w:left="26" w:right="140" w:firstLine="62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2012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9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25  </w:t>
      </w:r>
      <w:r>
        <w:rPr>
          <w:rFonts w:ascii="仿宋" w:hAnsi="仿宋" w:eastAsia="仿宋" w:cs="仿宋"/>
          <w:spacing w:val="-1"/>
          <w:sz w:val="31"/>
          <w:szCs w:val="31"/>
        </w:rPr>
        <w:t>日，领导</w:t>
      </w:r>
      <w:r>
        <w:rPr>
          <w:rFonts w:ascii="仿宋" w:hAnsi="仿宋" w:eastAsia="仿宋" w:cs="仿宋"/>
          <w:sz w:val="31"/>
          <w:szCs w:val="31"/>
        </w:rPr>
        <w:t xml:space="preserve">小组办公室制定了《关于妥善解决 </w:t>
      </w:r>
      <w:r>
        <w:rPr>
          <w:rFonts w:ascii="仿宋" w:hAnsi="仿宋" w:eastAsia="仿宋" w:cs="仿宋"/>
          <w:spacing w:val="5"/>
          <w:sz w:val="31"/>
          <w:szCs w:val="31"/>
        </w:rPr>
        <w:t>国有企业职教幼教退休教师待遇问题的工作方案》，方案明确了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指导思想、任务目标、工作机构、职责分工、方法步骤以及工作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要求。领导小组办公室根据工作方案，召开了多次专题会议，研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究落实国有企业职教幼教退休教师待遇问题，对新增补贴人员进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行</w:t>
      </w:r>
      <w:r>
        <w:rPr>
          <w:rFonts w:ascii="仿宋" w:hAnsi="仿宋" w:eastAsia="仿宋" w:cs="仿宋"/>
          <w:spacing w:val="8"/>
          <w:sz w:val="31"/>
          <w:szCs w:val="31"/>
        </w:rPr>
        <w:t>资格审核，对漏保补报人员进行处置等。</w:t>
      </w:r>
    </w:p>
    <w:p>
      <w:pPr>
        <w:spacing w:before="1" w:line="227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>2</w:t>
      </w:r>
      <w:r>
        <w:rPr>
          <w:rFonts w:ascii="仿宋" w:hAnsi="仿宋" w:eastAsia="仿宋" w:cs="仿宋"/>
          <w:spacing w:val="21"/>
          <w:sz w:val="31"/>
          <w:szCs w:val="31"/>
        </w:rPr>
        <w:t>) 项目实施情况</w:t>
      </w:r>
    </w:p>
    <w:p>
      <w:pPr>
        <w:spacing w:before="240" w:line="374" w:lineRule="auto"/>
        <w:ind w:left="25" w:right="141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工作</w:t>
      </w:r>
      <w:r>
        <w:rPr>
          <w:rFonts w:ascii="仿宋" w:hAnsi="仿宋" w:eastAsia="仿宋" w:cs="仿宋"/>
          <w:spacing w:val="6"/>
          <w:sz w:val="31"/>
          <w:szCs w:val="31"/>
        </w:rPr>
        <w:t>机</w:t>
      </w:r>
      <w:r>
        <w:rPr>
          <w:rFonts w:ascii="仿宋" w:hAnsi="仿宋" w:eastAsia="仿宋" w:cs="仿宋"/>
          <w:spacing w:val="4"/>
          <w:sz w:val="31"/>
          <w:szCs w:val="31"/>
        </w:rPr>
        <w:t>构：邵阳市人民政府办公室成立了市解决国有企业职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幼教退休教师待遇问题工作领导小组，并发布了《邵阳市人民</w:t>
      </w:r>
    </w:p>
    <w:p>
      <w:pPr>
        <w:sectPr>
          <w:footerReference r:id="rId9" w:type="default"/>
          <w:pgSz w:w="11906" w:h="16839"/>
          <w:pgMar w:top="1431" w:right="1390" w:bottom="1360" w:left="1526" w:header="0" w:footer="1202" w:gutter="0"/>
          <w:cols w:space="720" w:num="1"/>
        </w:sectPr>
      </w:pPr>
    </w:p>
    <w:p>
      <w:pPr>
        <w:spacing w:before="160" w:line="372" w:lineRule="auto"/>
        <w:ind w:left="3" w:right="132" w:firstLine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政</w:t>
      </w:r>
      <w:r>
        <w:rPr>
          <w:rFonts w:ascii="仿宋" w:hAnsi="仿宋" w:eastAsia="仿宋" w:cs="仿宋"/>
          <w:spacing w:val="19"/>
          <w:sz w:val="31"/>
          <w:szCs w:val="31"/>
        </w:rPr>
        <w:t>府</w:t>
      </w:r>
      <w:r>
        <w:rPr>
          <w:rFonts w:ascii="仿宋" w:hAnsi="仿宋" w:eastAsia="仿宋" w:cs="仿宋"/>
          <w:spacing w:val="16"/>
          <w:sz w:val="31"/>
          <w:szCs w:val="31"/>
        </w:rPr>
        <w:t>办公室关于调整解决国有企业职教幼教退休教师待遇工作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领导小组的通知》，确定了领导小组组长及成员，项目主管部门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是</w:t>
      </w:r>
      <w:r>
        <w:rPr>
          <w:rFonts w:ascii="仿宋" w:hAnsi="仿宋" w:eastAsia="仿宋" w:cs="仿宋"/>
          <w:spacing w:val="5"/>
          <w:sz w:val="31"/>
          <w:szCs w:val="31"/>
        </w:rPr>
        <w:t>国资委，关联单位是财政局，人社局、教育局，项目实施单位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是</w:t>
      </w:r>
      <w:r>
        <w:rPr>
          <w:rFonts w:ascii="仿宋" w:hAnsi="仿宋" w:eastAsia="仿宋" w:cs="仿宋"/>
          <w:spacing w:val="7"/>
          <w:sz w:val="31"/>
          <w:szCs w:val="31"/>
        </w:rPr>
        <w:t>邵阳市社会养老保险中心。</w:t>
      </w:r>
    </w:p>
    <w:p>
      <w:pPr>
        <w:spacing w:before="7" w:line="371" w:lineRule="auto"/>
        <w:ind w:left="3" w:right="132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项目实</w:t>
      </w:r>
      <w:r>
        <w:rPr>
          <w:rFonts w:ascii="仿宋" w:hAnsi="仿宋" w:eastAsia="仿宋" w:cs="仿宋"/>
          <w:spacing w:val="6"/>
          <w:sz w:val="31"/>
          <w:szCs w:val="31"/>
        </w:rPr>
        <w:t>施</w:t>
      </w:r>
      <w:r>
        <w:rPr>
          <w:rFonts w:ascii="仿宋" w:hAnsi="仿宋" w:eastAsia="仿宋" w:cs="仿宋"/>
          <w:spacing w:val="4"/>
          <w:sz w:val="31"/>
          <w:szCs w:val="31"/>
        </w:rPr>
        <w:t>过程：由市国资委下发定期审核的书面通知到行业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主</w:t>
      </w:r>
      <w:r>
        <w:rPr>
          <w:rFonts w:ascii="仿宋" w:hAnsi="仿宋" w:eastAsia="仿宋" w:cs="仿宋"/>
          <w:spacing w:val="5"/>
          <w:sz w:val="31"/>
          <w:szCs w:val="31"/>
        </w:rPr>
        <w:t>管部门，企业初审，行业主管部门复审，国资委汇总复审合格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人</w:t>
      </w:r>
      <w:r>
        <w:rPr>
          <w:rFonts w:ascii="仿宋" w:hAnsi="仿宋" w:eastAsia="仿宋" w:cs="仿宋"/>
          <w:spacing w:val="5"/>
          <w:sz w:val="31"/>
          <w:szCs w:val="31"/>
        </w:rPr>
        <w:t>员名单并进行公示再上报市领导小组办公室，市领导小组办公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室</w:t>
      </w:r>
      <w:r>
        <w:rPr>
          <w:rFonts w:ascii="仿宋" w:hAnsi="仿宋" w:eastAsia="仿宋" w:cs="仿宋"/>
          <w:spacing w:val="5"/>
          <w:sz w:val="31"/>
          <w:szCs w:val="31"/>
        </w:rPr>
        <w:t>通过领导小组成员会议集体研究决定合格人员名单，最后交人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社</w:t>
      </w:r>
      <w:r>
        <w:rPr>
          <w:rFonts w:ascii="仿宋" w:hAnsi="仿宋" w:eastAsia="仿宋" w:cs="仿宋"/>
          <w:spacing w:val="5"/>
          <w:sz w:val="31"/>
          <w:szCs w:val="31"/>
        </w:rPr>
        <w:t>局工资福利科对符合条件人员的工资进行核算，交社保中心进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行</w:t>
      </w:r>
      <w:r>
        <w:rPr>
          <w:rFonts w:ascii="仿宋" w:hAnsi="仿宋" w:eastAsia="仿宋" w:cs="仿宋"/>
          <w:spacing w:val="5"/>
          <w:sz w:val="31"/>
          <w:szCs w:val="31"/>
        </w:rPr>
        <w:t>第二次核算，领导小组办公室进行第三次核定符合条件人员的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待遇差额并通知社保中心实施发放。</w:t>
      </w:r>
    </w:p>
    <w:p>
      <w:pPr>
        <w:spacing w:line="232" w:lineRule="auto"/>
        <w:ind w:left="66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6"/>
          <w:sz w:val="31"/>
          <w:szCs w:val="31"/>
        </w:rPr>
        <w:t>(</w:t>
      </w:r>
      <w:r>
        <w:rPr>
          <w:rFonts w:ascii="楷体" w:hAnsi="楷体" w:eastAsia="楷体" w:cs="楷体"/>
          <w:spacing w:val="20"/>
          <w:sz w:val="31"/>
          <w:szCs w:val="31"/>
        </w:rPr>
        <w:t>三) 项目绩效目标</w:t>
      </w:r>
    </w:p>
    <w:p>
      <w:pPr>
        <w:spacing w:before="231" w:line="372" w:lineRule="auto"/>
        <w:ind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项目为职教幼教退休教师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329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人(取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21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1"/>
          <w:sz w:val="31"/>
          <w:szCs w:val="31"/>
        </w:rPr>
        <w:t>月发放人数)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发</w:t>
      </w:r>
      <w:r>
        <w:rPr>
          <w:rFonts w:ascii="仿宋" w:hAnsi="仿宋" w:eastAsia="仿宋" w:cs="仿宋"/>
          <w:spacing w:val="6"/>
          <w:sz w:val="31"/>
          <w:szCs w:val="31"/>
        </w:rPr>
        <w:t>放</w:t>
      </w:r>
      <w:r>
        <w:rPr>
          <w:rFonts w:ascii="仿宋" w:hAnsi="仿宋" w:eastAsia="仿宋" w:cs="仿宋"/>
          <w:spacing w:val="5"/>
          <w:sz w:val="31"/>
          <w:szCs w:val="31"/>
        </w:rPr>
        <w:t>生活补贴资金，保障职教幼教退休教师的合法权益，解决国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有</w:t>
      </w:r>
      <w:r>
        <w:rPr>
          <w:rFonts w:ascii="仿宋" w:hAnsi="仿宋" w:eastAsia="仿宋" w:cs="仿宋"/>
          <w:spacing w:val="6"/>
          <w:sz w:val="31"/>
          <w:szCs w:val="31"/>
        </w:rPr>
        <w:t>企</w:t>
      </w:r>
      <w:r>
        <w:rPr>
          <w:rFonts w:ascii="仿宋" w:hAnsi="仿宋" w:eastAsia="仿宋" w:cs="仿宋"/>
          <w:spacing w:val="5"/>
          <w:sz w:val="31"/>
          <w:szCs w:val="31"/>
        </w:rPr>
        <w:t>业职教幼教退休教师生活困难，体现政府对职教幼教退休教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师</w:t>
      </w:r>
      <w:r>
        <w:rPr>
          <w:rFonts w:ascii="仿宋" w:hAnsi="仿宋" w:eastAsia="仿宋" w:cs="仿宋"/>
          <w:spacing w:val="10"/>
          <w:sz w:val="31"/>
          <w:szCs w:val="31"/>
        </w:rPr>
        <w:t>的</w:t>
      </w:r>
      <w:r>
        <w:rPr>
          <w:rFonts w:ascii="仿宋" w:hAnsi="仿宋" w:eastAsia="仿宋" w:cs="仿宋"/>
          <w:spacing w:val="8"/>
          <w:sz w:val="31"/>
          <w:szCs w:val="31"/>
        </w:rPr>
        <w:t>温暖和关怀，切实维护社会和谐稳定。</w:t>
      </w:r>
    </w:p>
    <w:p>
      <w:pPr>
        <w:spacing w:line="226" w:lineRule="auto"/>
        <w:ind w:left="64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</w:t>
      </w:r>
      <w:r>
        <w:rPr>
          <w:rFonts w:ascii="黑体" w:hAnsi="黑体" w:eastAsia="黑体" w:cs="黑体"/>
          <w:spacing w:val="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绩</w:t>
      </w:r>
      <w:r>
        <w:rPr>
          <w:rFonts w:ascii="黑体" w:hAnsi="黑体" w:eastAsia="黑体" w:cs="黑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效评价工作情况</w:t>
      </w:r>
    </w:p>
    <w:p>
      <w:pPr>
        <w:spacing w:before="246" w:line="374" w:lineRule="auto"/>
        <w:ind w:left="2" w:right="29" w:firstLine="62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>202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15  </w:t>
      </w:r>
      <w:r>
        <w:rPr>
          <w:rFonts w:ascii="仿宋" w:hAnsi="仿宋" w:eastAsia="仿宋" w:cs="仿宋"/>
          <w:spacing w:val="-6"/>
          <w:sz w:val="31"/>
          <w:szCs w:val="31"/>
        </w:rPr>
        <w:t>日，绩效评价工作组对邵阳市职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幼教退休教师生活补贴配套资金项目进行了现场绩效评价。根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据</w:t>
      </w:r>
      <w:r>
        <w:rPr>
          <w:rFonts w:ascii="仿宋" w:hAnsi="仿宋" w:eastAsia="仿宋" w:cs="仿宋"/>
          <w:spacing w:val="5"/>
          <w:sz w:val="31"/>
          <w:szCs w:val="31"/>
        </w:rPr>
        <w:t>项目实际情况，绩效评价工作组通过采用问卷调查法、询问查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证法等</w:t>
      </w:r>
      <w:r>
        <w:rPr>
          <w:rFonts w:ascii="仿宋" w:hAnsi="仿宋" w:eastAsia="仿宋" w:cs="仿宋"/>
          <w:spacing w:val="-2"/>
          <w:sz w:val="31"/>
          <w:szCs w:val="31"/>
        </w:rPr>
        <w:t>必要的评价方法实施现场评价程序，通过检查预算、执行、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监</w:t>
      </w:r>
      <w:r>
        <w:rPr>
          <w:rFonts w:ascii="仿宋" w:hAnsi="仿宋" w:eastAsia="仿宋" w:cs="仿宋"/>
          <w:spacing w:val="5"/>
          <w:sz w:val="31"/>
          <w:szCs w:val="31"/>
        </w:rPr>
        <w:t>督以及审核流程等相关资料，访谈项目受益对象，发放调查问</w:t>
      </w:r>
    </w:p>
    <w:p>
      <w:pPr>
        <w:sectPr>
          <w:footerReference r:id="rId10" w:type="default"/>
          <w:pgSz w:w="11906" w:h="16839"/>
          <w:pgMar w:top="1431" w:right="1398" w:bottom="1362" w:left="1548" w:header="0" w:footer="1202" w:gutter="0"/>
          <w:cols w:space="720" w:num="1"/>
        </w:sectPr>
      </w:pPr>
    </w:p>
    <w:p>
      <w:pPr>
        <w:spacing w:before="160" w:line="372" w:lineRule="auto"/>
        <w:ind w:left="9" w:hanging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卷等方式，收集相关数据，进行定量和定性分析后形成评价结论</w:t>
      </w:r>
      <w:r>
        <w:rPr>
          <w:rFonts w:ascii="仿宋" w:hAnsi="仿宋" w:eastAsia="仿宋" w:cs="仿宋"/>
          <w:sz w:val="31"/>
          <w:szCs w:val="31"/>
        </w:rPr>
        <w:t xml:space="preserve">。 </w:t>
      </w:r>
      <w:r>
        <w:rPr>
          <w:rFonts w:ascii="仿宋" w:hAnsi="仿宋" w:eastAsia="仿宋" w:cs="仿宋"/>
          <w:spacing w:val="32"/>
          <w:sz w:val="31"/>
          <w:szCs w:val="31"/>
        </w:rPr>
        <w:t>本</w:t>
      </w:r>
      <w:r>
        <w:rPr>
          <w:rFonts w:ascii="仿宋" w:hAnsi="仿宋" w:eastAsia="仿宋" w:cs="仿宋"/>
          <w:spacing w:val="19"/>
          <w:sz w:val="31"/>
          <w:szCs w:val="31"/>
        </w:rPr>
        <w:t>次</w:t>
      </w:r>
      <w:r>
        <w:rPr>
          <w:rFonts w:ascii="仿宋" w:hAnsi="仿宋" w:eastAsia="仿宋" w:cs="仿宋"/>
          <w:spacing w:val="16"/>
          <w:sz w:val="31"/>
          <w:szCs w:val="31"/>
        </w:rPr>
        <w:t>评价对职教幼教退休教师生活补贴专项实施情况进行了全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面检查，检查资金占纳入评价范围专项资金的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100%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pacing w:line="226" w:lineRule="auto"/>
        <w:ind w:left="64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黑体" w:hAnsi="黑体" w:eastAsia="黑体" w:cs="黑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黑体" w:hAnsi="黑体" w:eastAsia="黑体" w:cs="黑体"/>
          <w:spacing w:val="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项目支出主要绩效及评价结论</w:t>
      </w:r>
    </w:p>
    <w:p>
      <w:pPr>
        <w:spacing w:before="244" w:line="624" w:lineRule="exact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2"/>
          <w:sz w:val="31"/>
          <w:szCs w:val="31"/>
        </w:rPr>
        <w:t>一) 项目支出主要绩效</w:t>
      </w:r>
    </w:p>
    <w:p>
      <w:pPr>
        <w:spacing w:line="227" w:lineRule="auto"/>
        <w:ind w:left="66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1.</w:t>
      </w:r>
      <w:r>
        <w:rPr>
          <w:rFonts w:ascii="仿宋" w:hAnsi="仿宋" w:eastAsia="仿宋" w:cs="仿宋"/>
          <w:spacing w:val="5"/>
          <w:sz w:val="31"/>
          <w:szCs w:val="31"/>
        </w:rPr>
        <w:t>项目产出成果分</w:t>
      </w:r>
      <w:r>
        <w:rPr>
          <w:rFonts w:ascii="仿宋" w:hAnsi="仿宋" w:eastAsia="仿宋" w:cs="仿宋"/>
          <w:spacing w:val="3"/>
          <w:sz w:val="31"/>
          <w:szCs w:val="31"/>
        </w:rPr>
        <w:t>析</w:t>
      </w:r>
    </w:p>
    <w:p>
      <w:pPr>
        <w:spacing w:before="238" w:line="372" w:lineRule="auto"/>
        <w:ind w:right="11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根据领导</w:t>
      </w:r>
      <w:r>
        <w:rPr>
          <w:rFonts w:ascii="仿宋" w:hAnsi="仿宋" w:eastAsia="仿宋" w:cs="仿宋"/>
          <w:spacing w:val="4"/>
          <w:sz w:val="31"/>
          <w:szCs w:val="31"/>
        </w:rPr>
        <w:t>小组办公室提供的《职教幼教退休教师待遇补助资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金明细表》，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2"/>
          <w:sz w:val="31"/>
          <w:szCs w:val="31"/>
        </w:rPr>
        <w:t>年度完成新增邵阳市国有企</w:t>
      </w:r>
      <w:r>
        <w:rPr>
          <w:rFonts w:ascii="仿宋" w:hAnsi="仿宋" w:eastAsia="仿宋" w:cs="仿宋"/>
          <w:spacing w:val="1"/>
          <w:sz w:val="31"/>
          <w:szCs w:val="31"/>
        </w:rPr>
        <w:t>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职教幼教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退休教师岗位及资格审核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28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人，累计完成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329 </w:t>
      </w:r>
      <w:r>
        <w:rPr>
          <w:rFonts w:ascii="仿宋" w:hAnsi="仿宋" w:eastAsia="仿宋" w:cs="仿宋"/>
          <w:spacing w:val="4"/>
          <w:sz w:val="31"/>
          <w:szCs w:val="31"/>
        </w:rPr>
        <w:t>人岗位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及资</w:t>
      </w:r>
      <w:r>
        <w:rPr>
          <w:rFonts w:ascii="仿宋" w:hAnsi="仿宋" w:eastAsia="仿宋" w:cs="仿宋"/>
          <w:spacing w:val="11"/>
          <w:sz w:val="31"/>
          <w:szCs w:val="31"/>
        </w:rPr>
        <w:t>格</w:t>
      </w:r>
      <w:r>
        <w:rPr>
          <w:rFonts w:ascii="仿宋" w:hAnsi="仿宋" w:eastAsia="仿宋" w:cs="仿宋"/>
          <w:spacing w:val="7"/>
          <w:sz w:val="31"/>
          <w:szCs w:val="31"/>
        </w:rPr>
        <w:t>审核，完成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314 </w:t>
      </w:r>
      <w:r>
        <w:rPr>
          <w:rFonts w:ascii="仿宋" w:hAnsi="仿宋" w:eastAsia="仿宋" w:cs="仿宋"/>
          <w:spacing w:val="7"/>
          <w:sz w:val="31"/>
          <w:szCs w:val="31"/>
        </w:rPr>
        <w:t>人的生活补贴发放任务，完成应发人数的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95.44%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，实际发放生活补贴资金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z w:val="31"/>
          <w:szCs w:val="31"/>
        </w:rPr>
        <w:t xml:space="preserve">，完成应发金额的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>
      <w:pPr>
        <w:spacing w:line="227" w:lineRule="auto"/>
        <w:ind w:left="63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sz w:val="31"/>
          <w:szCs w:val="31"/>
        </w:rPr>
        <w:t>项目产出效益分</w:t>
      </w:r>
      <w:r>
        <w:rPr>
          <w:rFonts w:ascii="仿宋" w:hAnsi="仿宋" w:eastAsia="仿宋" w:cs="仿宋"/>
          <w:spacing w:val="6"/>
          <w:sz w:val="31"/>
          <w:szCs w:val="31"/>
        </w:rPr>
        <w:t>析</w:t>
      </w:r>
    </w:p>
    <w:p>
      <w:pPr>
        <w:spacing w:before="239" w:line="372" w:lineRule="auto"/>
        <w:ind w:left="7" w:right="111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根据现场</w:t>
      </w:r>
      <w:r>
        <w:rPr>
          <w:rFonts w:ascii="仿宋" w:hAnsi="仿宋" w:eastAsia="仿宋" w:cs="仿宋"/>
          <w:spacing w:val="4"/>
          <w:sz w:val="31"/>
          <w:szCs w:val="31"/>
        </w:rPr>
        <w:t>检查及沟通了解，项目单位及时组织实施，项目基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本</w:t>
      </w:r>
      <w:r>
        <w:rPr>
          <w:rFonts w:ascii="仿宋" w:hAnsi="仿宋" w:eastAsia="仿宋" w:cs="仿宋"/>
          <w:spacing w:val="5"/>
          <w:sz w:val="31"/>
          <w:szCs w:val="31"/>
        </w:rPr>
        <w:t>完成目标任务，完成时效性逐年得到改善，生活补贴发放情况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基</w:t>
      </w:r>
      <w:r>
        <w:rPr>
          <w:rFonts w:ascii="仿宋" w:hAnsi="仿宋" w:eastAsia="仿宋" w:cs="仿宋"/>
          <w:spacing w:val="5"/>
          <w:sz w:val="31"/>
          <w:szCs w:val="31"/>
        </w:rPr>
        <w:t>本符合相关法律法规，项目的实施有利于改善国有企业退休教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师</w:t>
      </w:r>
      <w:r>
        <w:rPr>
          <w:rFonts w:ascii="仿宋" w:hAnsi="仿宋" w:eastAsia="仿宋" w:cs="仿宋"/>
          <w:spacing w:val="5"/>
          <w:sz w:val="31"/>
          <w:szCs w:val="31"/>
        </w:rPr>
        <w:t>的待遇，保障国有企业职教幼教退休教师的合法权益，解决了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</w:t>
      </w:r>
      <w:r>
        <w:rPr>
          <w:rFonts w:ascii="仿宋" w:hAnsi="仿宋" w:eastAsia="仿宋" w:cs="仿宋"/>
          <w:spacing w:val="5"/>
          <w:sz w:val="31"/>
          <w:szCs w:val="31"/>
        </w:rPr>
        <w:t>有企业职教幼教退休教师生活困难，体现政府对职教幼教退休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教</w:t>
      </w:r>
      <w:r>
        <w:rPr>
          <w:rFonts w:ascii="仿宋" w:hAnsi="仿宋" w:eastAsia="仿宋" w:cs="仿宋"/>
          <w:spacing w:val="8"/>
          <w:sz w:val="31"/>
          <w:szCs w:val="31"/>
        </w:rPr>
        <w:t>师的温暖和关怀，切实维护社会和谐稳定。</w:t>
      </w:r>
    </w:p>
    <w:p>
      <w:pPr>
        <w:spacing w:before="1" w:line="228" w:lineRule="auto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3"/>
          <w:sz w:val="31"/>
          <w:szCs w:val="31"/>
        </w:rPr>
        <w:t>(二) 评价结</w:t>
      </w:r>
      <w:r>
        <w:rPr>
          <w:rFonts w:ascii="楷体" w:hAnsi="楷体" w:eastAsia="楷体" w:cs="楷体"/>
          <w:spacing w:val="22"/>
          <w:sz w:val="31"/>
          <w:szCs w:val="31"/>
        </w:rPr>
        <w:t>论</w:t>
      </w:r>
    </w:p>
    <w:p>
      <w:pPr>
        <w:spacing w:before="239" w:line="379" w:lineRule="auto"/>
        <w:ind w:left="18" w:right="111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邵</w:t>
      </w:r>
      <w:r>
        <w:rPr>
          <w:rFonts w:ascii="仿宋" w:hAnsi="仿宋" w:eastAsia="仿宋" w:cs="仿宋"/>
          <w:spacing w:val="17"/>
          <w:sz w:val="31"/>
          <w:szCs w:val="31"/>
        </w:rPr>
        <w:t>阳市解决国有企业职教幼教退休教师待遇工作领导小组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办公室及相关成员单位基本完成了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2019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1"/>
          <w:sz w:val="31"/>
          <w:szCs w:val="31"/>
        </w:rPr>
        <w:t>年市职教</w:t>
      </w:r>
    </w:p>
    <w:p>
      <w:pPr>
        <w:sectPr>
          <w:footerReference r:id="rId11" w:type="default"/>
          <w:pgSz w:w="11906" w:h="16839"/>
          <w:pgMar w:top="1431" w:right="1419" w:bottom="1360" w:left="1543" w:header="0" w:footer="1202" w:gutter="0"/>
          <w:cols w:space="720" w:num="1"/>
        </w:sectPr>
      </w:pPr>
    </w:p>
    <w:p>
      <w:pPr>
        <w:spacing w:before="158" w:line="372" w:lineRule="auto"/>
        <w:ind w:right="23" w:firstLine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幼教退</w:t>
      </w:r>
      <w:r>
        <w:rPr>
          <w:rFonts w:ascii="仿宋" w:hAnsi="仿宋" w:eastAsia="仿宋" w:cs="仿宋"/>
          <w:spacing w:val="7"/>
          <w:sz w:val="31"/>
          <w:szCs w:val="31"/>
        </w:rPr>
        <w:t>休</w:t>
      </w:r>
      <w:r>
        <w:rPr>
          <w:rFonts w:ascii="仿宋" w:hAnsi="仿宋" w:eastAsia="仿宋" w:cs="仿宋"/>
          <w:spacing w:val="4"/>
          <w:sz w:val="31"/>
          <w:szCs w:val="31"/>
        </w:rPr>
        <w:t>教师生活补贴配套专项资金绩效目标任务，但在绩效目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标</w:t>
      </w:r>
      <w:r>
        <w:rPr>
          <w:rFonts w:ascii="仿宋" w:hAnsi="仿宋" w:eastAsia="仿宋" w:cs="仿宋"/>
          <w:spacing w:val="5"/>
          <w:sz w:val="31"/>
          <w:szCs w:val="31"/>
        </w:rPr>
        <w:t>申报、绩效目标管理、项目产出及效果等方面存在不足。评价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组</w:t>
      </w:r>
      <w:r>
        <w:rPr>
          <w:rFonts w:ascii="仿宋" w:hAnsi="仿宋" w:eastAsia="仿宋" w:cs="仿宋"/>
          <w:spacing w:val="5"/>
          <w:sz w:val="31"/>
          <w:szCs w:val="31"/>
        </w:rPr>
        <w:t>从预算管理、资金使用管理、项目管理和绩效情况等方面进行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了</w:t>
      </w:r>
      <w:r>
        <w:rPr>
          <w:rFonts w:ascii="仿宋" w:hAnsi="仿宋" w:eastAsia="仿宋" w:cs="仿宋"/>
          <w:spacing w:val="5"/>
          <w:sz w:val="31"/>
          <w:szCs w:val="31"/>
        </w:rPr>
        <w:t>评价，根据市职教幼教退休教师生活补贴配套专项资金绩效评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价指标表综合评</w:t>
      </w:r>
      <w:r>
        <w:rPr>
          <w:rFonts w:ascii="仿宋" w:hAnsi="仿宋" w:eastAsia="仿宋" w:cs="仿宋"/>
          <w:spacing w:val="-3"/>
          <w:sz w:val="31"/>
          <w:szCs w:val="31"/>
        </w:rPr>
        <w:t>价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，邵阳市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-2"/>
          <w:sz w:val="31"/>
          <w:szCs w:val="31"/>
        </w:rPr>
        <w:t>年度市职教幼教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退</w:t>
      </w:r>
      <w:r>
        <w:rPr>
          <w:rFonts w:ascii="仿宋" w:hAnsi="仿宋" w:eastAsia="仿宋" w:cs="仿宋"/>
          <w:sz w:val="31"/>
          <w:szCs w:val="31"/>
        </w:rPr>
        <w:t xml:space="preserve">休教师生活补贴配套专项资金绩效评价得出综合评分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75. 1 </w:t>
      </w:r>
      <w:r>
        <w:rPr>
          <w:rFonts w:ascii="仿宋" w:hAnsi="仿宋" w:eastAsia="仿宋" w:cs="仿宋"/>
          <w:sz w:val="31"/>
          <w:szCs w:val="31"/>
        </w:rPr>
        <w:t xml:space="preserve">分， </w:t>
      </w:r>
      <w:r>
        <w:rPr>
          <w:rFonts w:ascii="仿宋" w:hAnsi="仿宋" w:eastAsia="仿宋" w:cs="仿宋"/>
          <w:spacing w:val="14"/>
          <w:sz w:val="31"/>
          <w:szCs w:val="31"/>
        </w:rPr>
        <w:t>评</w:t>
      </w:r>
      <w:r>
        <w:rPr>
          <w:rFonts w:ascii="仿宋" w:hAnsi="仿宋" w:eastAsia="仿宋" w:cs="仿宋"/>
          <w:spacing w:val="11"/>
          <w:sz w:val="31"/>
          <w:szCs w:val="31"/>
        </w:rPr>
        <w:t>价</w:t>
      </w:r>
      <w:r>
        <w:rPr>
          <w:rFonts w:ascii="仿宋" w:hAnsi="仿宋" w:eastAsia="仿宋" w:cs="仿宋"/>
          <w:spacing w:val="7"/>
          <w:sz w:val="31"/>
          <w:szCs w:val="31"/>
        </w:rPr>
        <w:t>等级为较差。(具体详见附件)</w:t>
      </w:r>
    </w:p>
    <w:p>
      <w:pPr>
        <w:spacing w:line="226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四</w:t>
      </w:r>
      <w:r>
        <w:rPr>
          <w:rFonts w:ascii="黑体" w:hAnsi="黑体" w:eastAsia="黑体" w:cs="黑体"/>
          <w:sz w:val="31"/>
          <w:szCs w:val="31"/>
        </w:rPr>
        <w:t xml:space="preserve">、 </w:t>
      </w:r>
      <w:r>
        <w:rPr>
          <w:rFonts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绩效评价指标分析</w:t>
      </w:r>
    </w:p>
    <w:p>
      <w:pPr>
        <w:spacing w:before="244"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3"/>
          <w:sz w:val="31"/>
          <w:szCs w:val="31"/>
        </w:rPr>
        <w:t>一) 项目支出决策情况</w:t>
      </w:r>
    </w:p>
    <w:p>
      <w:pPr>
        <w:spacing w:line="229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项目立项。项目立项依据充分，程序规范。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228" w:lineRule="auto"/>
        <w:ind w:left="40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sz w:val="31"/>
          <w:szCs w:val="31"/>
        </w:rPr>
        <w:t>绩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效目标。项目未申报绩效目标，扣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4"/>
          <w:sz w:val="31"/>
          <w:szCs w:val="31"/>
        </w:rPr>
        <w:t>分。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101" w:line="379" w:lineRule="auto"/>
        <w:ind w:left="3" w:firstLine="40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资金投入。预算编制科学，测算依据充分，与工作任务匹配。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预算资金分配依据充分，资金分配合理。</w:t>
      </w:r>
    </w:p>
    <w:p>
      <w:pPr>
        <w:spacing w:before="94"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2"/>
          <w:sz w:val="31"/>
          <w:szCs w:val="31"/>
        </w:rPr>
        <w:t>二) 项目执行过程情况</w:t>
      </w:r>
    </w:p>
    <w:p>
      <w:pPr>
        <w:spacing w:line="229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-9"/>
          <w:sz w:val="31"/>
          <w:szCs w:val="31"/>
        </w:rPr>
        <w:t>资金管理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102" w:line="379" w:lineRule="auto"/>
        <w:ind w:left="17" w:right="111" w:firstLine="4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1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) 资金到位率。预算资金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14"/>
          <w:sz w:val="31"/>
          <w:szCs w:val="31"/>
        </w:rPr>
        <w:t>万元，实际到位资金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, 150.32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万元，资金到位率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>
      <w:pPr>
        <w:spacing w:before="93" w:line="377" w:lineRule="auto"/>
        <w:ind w:left="3" w:right="113" w:firstLine="4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) 预算执行率。项目实际支出资金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5"/>
          <w:sz w:val="31"/>
          <w:szCs w:val="31"/>
        </w:rPr>
        <w:t>万元，资金执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行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率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100%</w:t>
      </w:r>
      <w:r>
        <w:rPr>
          <w:rFonts w:ascii="仿宋" w:hAnsi="仿宋" w:eastAsia="仿宋" w:cs="仿宋"/>
          <w:spacing w:val="-7"/>
          <w:sz w:val="31"/>
          <w:szCs w:val="31"/>
        </w:rPr>
        <w:t>。</w:t>
      </w:r>
    </w:p>
    <w:p>
      <w:pPr>
        <w:spacing w:before="102" w:line="226" w:lineRule="auto"/>
        <w:ind w:left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仿宋" w:hAnsi="仿宋" w:eastAsia="仿宋" w:cs="仿宋"/>
          <w:spacing w:val="12"/>
          <w:sz w:val="31"/>
          <w:szCs w:val="31"/>
        </w:rPr>
        <w:t>) 资金使用合规性。资金使用符合相关财经法规及管理办</w:t>
      </w:r>
    </w:p>
    <w:p>
      <w:pPr>
        <w:spacing w:before="246" w:line="232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法，拨付</w:t>
      </w:r>
      <w:r>
        <w:rPr>
          <w:rFonts w:ascii="仿宋" w:hAnsi="仿宋" w:eastAsia="仿宋" w:cs="仿宋"/>
          <w:spacing w:val="6"/>
          <w:sz w:val="31"/>
          <w:szCs w:val="31"/>
        </w:rPr>
        <w:t>手</w:t>
      </w:r>
      <w:r>
        <w:rPr>
          <w:rFonts w:ascii="仿宋" w:hAnsi="仿宋" w:eastAsia="仿宋" w:cs="仿宋"/>
          <w:spacing w:val="4"/>
          <w:sz w:val="31"/>
          <w:szCs w:val="31"/>
        </w:rPr>
        <w:t>续完整，用途适当，不存在截留、挤占、挪用、虚列</w:t>
      </w:r>
    </w:p>
    <w:p>
      <w:pPr>
        <w:sectPr>
          <w:footerReference r:id="rId12" w:type="default"/>
          <w:pgSz w:w="11906" w:h="16839"/>
          <w:pgMar w:top="1431" w:right="1419" w:bottom="1362" w:left="1551" w:header="0" w:footer="1202" w:gutter="0"/>
          <w:cols w:space="720" w:num="1"/>
        </w:sectPr>
      </w:pPr>
    </w:p>
    <w:p>
      <w:pPr>
        <w:spacing w:before="162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支</w:t>
      </w:r>
      <w:r>
        <w:rPr>
          <w:rFonts w:ascii="仿宋" w:hAnsi="仿宋" w:eastAsia="仿宋" w:cs="仿宋"/>
          <w:spacing w:val="4"/>
          <w:sz w:val="31"/>
          <w:szCs w:val="31"/>
        </w:rPr>
        <w:t>出等情况。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101" w:line="228" w:lineRule="auto"/>
        <w:ind w:left="40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组织实施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101" w:line="226" w:lineRule="auto"/>
        <w:ind w:left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) 管理制度健全性。 已制定或具有相应的业务管理制度</w:t>
      </w:r>
      <w:r>
        <w:rPr>
          <w:rFonts w:ascii="仿宋" w:hAnsi="仿宋" w:eastAsia="仿宋" w:cs="仿宋"/>
          <w:spacing w:val="5"/>
          <w:sz w:val="31"/>
          <w:szCs w:val="31"/>
        </w:rPr>
        <w:t>；</w:t>
      </w:r>
    </w:p>
    <w:p>
      <w:pPr>
        <w:spacing w:line="264" w:lineRule="auto"/>
        <w:rPr>
          <w:rFonts w:ascii="Arial"/>
          <w:sz w:val="21"/>
        </w:rPr>
      </w:pPr>
    </w:p>
    <w:p>
      <w:pPr>
        <w:spacing w:before="101" w:line="379" w:lineRule="auto"/>
        <w:ind w:left="3" w:right="111" w:firstLine="4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财务和业务管理制度合法、合规、部分实施细则欠具体执行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程</w:t>
      </w:r>
      <w:r>
        <w:rPr>
          <w:rFonts w:ascii="仿宋" w:hAnsi="仿宋" w:eastAsia="仿宋" w:cs="仿宋"/>
          <w:spacing w:val="-6"/>
          <w:sz w:val="31"/>
          <w:szCs w:val="31"/>
        </w:rPr>
        <w:t>序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4"/>
          <w:sz w:val="31"/>
          <w:szCs w:val="31"/>
        </w:rPr>
        <w:t>分。</w:t>
      </w:r>
    </w:p>
    <w:p>
      <w:pPr>
        <w:spacing w:before="93" w:line="443" w:lineRule="auto"/>
        <w:ind w:left="424" w:right="1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) 制度执行有效性。遵守相关法律法规和相关管理规定；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手</w:t>
      </w:r>
      <w:r>
        <w:rPr>
          <w:rFonts w:ascii="仿宋" w:hAnsi="仿宋" w:eastAsia="仿宋" w:cs="仿宋"/>
          <w:spacing w:val="11"/>
          <w:sz w:val="31"/>
          <w:szCs w:val="31"/>
        </w:rPr>
        <w:t>续</w:t>
      </w:r>
      <w:r>
        <w:rPr>
          <w:rFonts w:ascii="仿宋" w:hAnsi="仿宋" w:eastAsia="仿宋" w:cs="仿宋"/>
          <w:spacing w:val="8"/>
          <w:sz w:val="31"/>
          <w:szCs w:val="31"/>
        </w:rPr>
        <w:t>完备；资料齐全并及时归档；实施条件落实到位。</w:t>
      </w:r>
    </w:p>
    <w:p>
      <w:pPr>
        <w:spacing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3"/>
          <w:sz w:val="31"/>
          <w:szCs w:val="31"/>
        </w:rPr>
        <w:t>三) 项目支出产出情况</w:t>
      </w:r>
    </w:p>
    <w:p>
      <w:pPr>
        <w:spacing w:before="1" w:line="228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1.</w:t>
      </w:r>
      <w:r>
        <w:rPr>
          <w:rFonts w:ascii="仿宋" w:hAnsi="仿宋" w:eastAsia="仿宋" w:cs="仿宋"/>
          <w:spacing w:val="2"/>
          <w:sz w:val="31"/>
          <w:szCs w:val="31"/>
        </w:rPr>
        <w:t>产</w:t>
      </w:r>
      <w:r>
        <w:rPr>
          <w:rFonts w:ascii="仿宋" w:hAnsi="仿宋" w:eastAsia="仿宋" w:cs="仿宋"/>
          <w:spacing w:val="1"/>
          <w:sz w:val="31"/>
          <w:szCs w:val="31"/>
        </w:rPr>
        <w:t>出数量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378" w:lineRule="auto"/>
        <w:ind w:left="6" w:firstLine="4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发放人数完成率。项目应发放人数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329 </w:t>
      </w:r>
      <w:r>
        <w:rPr>
          <w:rFonts w:ascii="仿宋" w:hAnsi="仿宋" w:eastAsia="仿宋" w:cs="仿宋"/>
          <w:spacing w:val="-2"/>
          <w:sz w:val="31"/>
          <w:szCs w:val="31"/>
        </w:rPr>
        <w:t>人，实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际发放人数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314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人 (取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021 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月数据)，发放人数完成率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95.44%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0.9 </w:t>
      </w:r>
      <w:r>
        <w:rPr>
          <w:rFonts w:ascii="仿宋" w:hAnsi="仿宋" w:eastAsia="仿宋" w:cs="仿宋"/>
          <w:spacing w:val="-5"/>
          <w:sz w:val="31"/>
          <w:szCs w:val="31"/>
        </w:rPr>
        <w:t>分。</w:t>
      </w:r>
    </w:p>
    <w:p>
      <w:pPr>
        <w:spacing w:before="100" w:line="379" w:lineRule="auto"/>
        <w:ind w:left="4" w:right="111" w:firstLine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发放金额完成率。发放金额完成，但有部分人员超发，有</w:t>
      </w:r>
      <w:r>
        <w:rPr>
          <w:rFonts w:ascii="仿宋" w:hAnsi="仿宋" w:eastAsia="仿宋" w:cs="仿宋"/>
          <w:spacing w:val="8"/>
          <w:sz w:val="31"/>
          <w:szCs w:val="31"/>
        </w:rPr>
        <w:t>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分人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员未发放到位，扣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1"/>
          <w:sz w:val="31"/>
          <w:szCs w:val="31"/>
        </w:rPr>
        <w:t>分。</w:t>
      </w:r>
    </w:p>
    <w:p>
      <w:pPr>
        <w:spacing w:before="97" w:line="379" w:lineRule="auto"/>
        <w:ind w:left="9" w:right="113" w:firstLine="39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2.</w:t>
      </w:r>
      <w:r>
        <w:rPr>
          <w:rFonts w:ascii="仿宋" w:hAnsi="仿宋" w:eastAsia="仿宋" w:cs="仿宋"/>
          <w:spacing w:val="12"/>
          <w:sz w:val="31"/>
          <w:szCs w:val="31"/>
        </w:rPr>
        <w:t>产</w:t>
      </w:r>
      <w:r>
        <w:rPr>
          <w:rFonts w:ascii="仿宋" w:hAnsi="仿宋" w:eastAsia="仿宋" w:cs="仿宋"/>
          <w:spacing w:val="7"/>
          <w:sz w:val="31"/>
          <w:szCs w:val="31"/>
        </w:rPr>
        <w:t>出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时效。完成及时率：经问卷调查结果统计有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52 </w:t>
      </w:r>
      <w:r>
        <w:rPr>
          <w:rFonts w:ascii="仿宋" w:hAnsi="仿宋" w:eastAsia="仿宋" w:cs="仿宋"/>
          <w:spacing w:val="6"/>
          <w:sz w:val="31"/>
          <w:szCs w:val="31"/>
        </w:rPr>
        <w:t>人表示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发放未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及时足额到账，酌情扣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2"/>
          <w:sz w:val="31"/>
          <w:szCs w:val="31"/>
        </w:rPr>
        <w:t>分。</w:t>
      </w:r>
    </w:p>
    <w:p>
      <w:pPr>
        <w:spacing w:before="94" w:line="377" w:lineRule="auto"/>
        <w:ind w:left="7" w:right="47" w:firstLine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3.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产出成本。成本控制率：预计发放生活补贴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1, 15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0.32 </w:t>
      </w:r>
      <w:r>
        <w:rPr>
          <w:rFonts w:ascii="仿宋" w:hAnsi="仿宋" w:eastAsia="仿宋" w:cs="仿宋"/>
          <w:sz w:val="31"/>
          <w:szCs w:val="31"/>
        </w:rPr>
        <w:t xml:space="preserve">万元， </w:t>
      </w:r>
      <w:r>
        <w:rPr>
          <w:rFonts w:ascii="仿宋" w:hAnsi="仿宋" w:eastAsia="仿宋" w:cs="仿宋"/>
          <w:spacing w:val="-2"/>
          <w:sz w:val="31"/>
          <w:szCs w:val="31"/>
        </w:rPr>
        <w:t>实际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发放生活补贴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万元，成本控制率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>
      <w:pPr>
        <w:spacing w:before="102" w:line="229" w:lineRule="auto"/>
        <w:ind w:left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4.</w:t>
      </w:r>
      <w:r>
        <w:rPr>
          <w:rFonts w:ascii="仿宋" w:hAnsi="仿宋" w:eastAsia="仿宋" w:cs="仿宋"/>
          <w:spacing w:val="7"/>
          <w:sz w:val="31"/>
          <w:szCs w:val="31"/>
        </w:rPr>
        <w:t>产出质</w:t>
      </w:r>
      <w:r>
        <w:rPr>
          <w:rFonts w:ascii="仿宋" w:hAnsi="仿宋" w:eastAsia="仿宋" w:cs="仿宋"/>
          <w:spacing w:val="6"/>
          <w:sz w:val="31"/>
          <w:szCs w:val="31"/>
        </w:rPr>
        <w:t>量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624" w:lineRule="exact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position w:val="23"/>
          <w:sz w:val="31"/>
          <w:szCs w:val="31"/>
        </w:rPr>
        <w:t>资</w:t>
      </w:r>
      <w:r>
        <w:rPr>
          <w:rFonts w:ascii="仿宋" w:hAnsi="仿宋" w:eastAsia="仿宋" w:cs="仿宋"/>
          <w:spacing w:val="14"/>
          <w:position w:val="23"/>
          <w:sz w:val="31"/>
          <w:szCs w:val="31"/>
        </w:rPr>
        <w:t>格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审查认定不太规范。项目制定了资格认定办法，部分资</w:t>
      </w:r>
    </w:p>
    <w:p>
      <w:pPr>
        <w:spacing w:before="1" w:line="225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格审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查认定工作不符合相关文件要求，扣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4"/>
          <w:sz w:val="31"/>
          <w:szCs w:val="31"/>
        </w:rPr>
        <w:t>分。</w:t>
      </w:r>
    </w:p>
    <w:p>
      <w:pPr>
        <w:sectPr>
          <w:footerReference r:id="rId13" w:type="default"/>
          <w:pgSz w:w="11906" w:h="16839"/>
          <w:pgMar w:top="1431" w:right="1419" w:bottom="1362" w:left="1551" w:header="0" w:footer="1202" w:gutter="0"/>
          <w:cols w:space="720" w:num="1"/>
        </w:sectPr>
      </w:pPr>
    </w:p>
    <w:p>
      <w:pPr>
        <w:spacing w:before="164" w:line="379" w:lineRule="auto"/>
        <w:ind w:left="22" w:firstLine="4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专项补助资金发放不太合规。专项补助资金存在漏发、超发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情况，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酌情扣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2"/>
          <w:sz w:val="31"/>
          <w:szCs w:val="31"/>
        </w:rPr>
        <w:t>分。</w:t>
      </w:r>
    </w:p>
    <w:p>
      <w:pPr>
        <w:spacing w:before="93" w:line="232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四) 项目支出效益情况</w:t>
      </w:r>
    </w:p>
    <w:p>
      <w:pPr>
        <w:spacing w:before="234" w:line="379" w:lineRule="auto"/>
        <w:ind w:firstLine="45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1.</w:t>
      </w:r>
      <w:r>
        <w:rPr>
          <w:rFonts w:ascii="仿宋" w:hAnsi="仿宋" w:eastAsia="仿宋" w:cs="仿宋"/>
          <w:spacing w:val="14"/>
          <w:sz w:val="31"/>
          <w:szCs w:val="31"/>
        </w:rPr>
        <w:t>社</w:t>
      </w:r>
      <w:r>
        <w:rPr>
          <w:rFonts w:ascii="仿宋" w:hAnsi="仿宋" w:eastAsia="仿宋" w:cs="仿宋"/>
          <w:spacing w:val="10"/>
          <w:sz w:val="31"/>
          <w:szCs w:val="31"/>
        </w:rPr>
        <w:t>会</w:t>
      </w:r>
      <w:r>
        <w:rPr>
          <w:rFonts w:ascii="仿宋" w:hAnsi="仿宋" w:eastAsia="仿宋" w:cs="仿宋"/>
          <w:spacing w:val="7"/>
          <w:sz w:val="31"/>
          <w:szCs w:val="31"/>
        </w:rPr>
        <w:t>效益。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7"/>
          <w:sz w:val="31"/>
          <w:szCs w:val="31"/>
        </w:rPr>
        <w:t>月出现一例群众上访事件，要求补发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2017 </w:t>
      </w:r>
      <w:r>
        <w:rPr>
          <w:rFonts w:ascii="仿宋" w:hAnsi="仿宋" w:eastAsia="仿宋" w:cs="仿宋"/>
          <w:spacing w:val="-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2018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年的生活补贴， 已经及时处理，扣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3"/>
          <w:sz w:val="31"/>
          <w:szCs w:val="31"/>
        </w:rPr>
        <w:t>分。</w:t>
      </w:r>
    </w:p>
    <w:p>
      <w:pPr>
        <w:spacing w:before="96" w:line="377" w:lineRule="auto"/>
        <w:ind w:firstLine="42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可持续影响。项目实施有利于改善国有企业退休教师的待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遇，</w:t>
      </w:r>
      <w:r>
        <w:rPr>
          <w:rFonts w:ascii="仿宋" w:hAnsi="仿宋" w:eastAsia="仿宋" w:cs="仿宋"/>
          <w:spacing w:val="9"/>
          <w:sz w:val="31"/>
          <w:szCs w:val="31"/>
        </w:rPr>
        <w:t>保</w:t>
      </w:r>
      <w:r>
        <w:rPr>
          <w:rFonts w:ascii="仿宋" w:hAnsi="仿宋" w:eastAsia="仿宋" w:cs="仿宋"/>
          <w:spacing w:val="5"/>
          <w:sz w:val="31"/>
          <w:szCs w:val="31"/>
        </w:rPr>
        <w:t>障国有企业职教幼教退休教师的合法权益，效果良好，扣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分。</w:t>
      </w:r>
    </w:p>
    <w:p>
      <w:pPr>
        <w:spacing w:before="34" w:line="385" w:lineRule="auto"/>
        <w:ind w:left="20" w:right="72" w:firstLine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.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服务对象满意度。根据调查问卷统计的满意度为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76. 16%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扣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12"/>
          <w:sz w:val="31"/>
          <w:szCs w:val="31"/>
        </w:rPr>
        <w:t>分。</w:t>
      </w:r>
    </w:p>
    <w:p>
      <w:pPr>
        <w:spacing w:before="132" w:line="227" w:lineRule="auto"/>
        <w:ind w:left="65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</w:t>
      </w:r>
      <w:r>
        <w:rPr>
          <w:rFonts w:ascii="黑体" w:hAnsi="黑体" w:eastAsia="黑体" w:cs="黑体"/>
          <w:spacing w:val="-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存在的问题</w:t>
      </w:r>
    </w:p>
    <w:p>
      <w:pPr>
        <w:spacing w:before="242" w:line="229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7"/>
          <w:sz w:val="31"/>
          <w:szCs w:val="31"/>
        </w:rPr>
        <w:t>(一) 专项资金绩效管理不到位</w:t>
      </w:r>
    </w:p>
    <w:p>
      <w:pPr>
        <w:spacing w:before="237" w:line="372" w:lineRule="auto"/>
        <w:ind w:left="13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一是</w:t>
      </w:r>
      <w:r>
        <w:rPr>
          <w:rFonts w:ascii="仿宋" w:hAnsi="仿宋" w:eastAsia="仿宋" w:cs="仿宋"/>
          <w:spacing w:val="6"/>
          <w:sz w:val="31"/>
          <w:szCs w:val="31"/>
        </w:rPr>
        <w:t>未</w:t>
      </w:r>
      <w:r>
        <w:rPr>
          <w:rFonts w:ascii="仿宋" w:hAnsi="仿宋" w:eastAsia="仿宋" w:cs="仿宋"/>
          <w:spacing w:val="4"/>
          <w:sz w:val="31"/>
          <w:szCs w:val="31"/>
        </w:rPr>
        <w:t>申报绩效目标，未对绩效目标进行细化、量化，绩效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目</w:t>
      </w:r>
      <w:r>
        <w:rPr>
          <w:rFonts w:ascii="仿宋" w:hAnsi="仿宋" w:eastAsia="仿宋" w:cs="仿宋"/>
          <w:spacing w:val="5"/>
          <w:sz w:val="31"/>
          <w:szCs w:val="31"/>
        </w:rPr>
        <w:t>标不能通过清晰、可衡量的指标值予以体现，导致绩效考核无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法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精准进行。二是未根据《邵阳市财政局关于开展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7"/>
          <w:sz w:val="31"/>
          <w:szCs w:val="31"/>
        </w:rPr>
        <w:t>年度市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职</w:t>
      </w:r>
      <w:r>
        <w:rPr>
          <w:rFonts w:ascii="仿宋" w:hAnsi="仿宋" w:eastAsia="仿宋" w:cs="仿宋"/>
          <w:spacing w:val="5"/>
          <w:sz w:val="31"/>
          <w:szCs w:val="31"/>
        </w:rPr>
        <w:t>教幼教退休老师生活补贴配套专项资金绩效评价工作的》进行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pacing w:val="5"/>
          <w:sz w:val="31"/>
          <w:szCs w:val="31"/>
        </w:rPr>
        <w:t>目自评，填报基础数据表，报送相关资料信息，撰写项目支出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绩</w:t>
      </w:r>
      <w:r>
        <w:rPr>
          <w:rFonts w:ascii="仿宋" w:hAnsi="仿宋" w:eastAsia="仿宋" w:cs="仿宋"/>
          <w:spacing w:val="5"/>
          <w:sz w:val="31"/>
          <w:szCs w:val="31"/>
        </w:rPr>
        <w:t>效自评报告。</w:t>
      </w:r>
    </w:p>
    <w:p>
      <w:pPr>
        <w:spacing w:line="228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6"/>
          <w:sz w:val="31"/>
          <w:szCs w:val="31"/>
        </w:rPr>
        <w:t>(</w:t>
      </w:r>
      <w:r>
        <w:rPr>
          <w:rFonts w:ascii="楷体" w:hAnsi="楷体" w:eastAsia="楷体" w:cs="楷体"/>
          <w:spacing w:val="15"/>
          <w:sz w:val="31"/>
          <w:szCs w:val="31"/>
        </w:rPr>
        <w:t>二) 退休教师的补助资格认定审核不严</w:t>
      </w:r>
    </w:p>
    <w:p>
      <w:pPr>
        <w:spacing w:before="241" w:line="378" w:lineRule="auto"/>
        <w:ind w:left="15" w:right="2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 xml:space="preserve">评价小组从获取的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19 </w:t>
      </w:r>
      <w:r>
        <w:rPr>
          <w:rFonts w:ascii="仿宋" w:hAnsi="仿宋" w:eastAsia="仿宋" w:cs="仿宋"/>
          <w:spacing w:val="7"/>
          <w:sz w:val="31"/>
          <w:szCs w:val="31"/>
        </w:rPr>
        <w:t>份新增国有企业职教幼教退休教师</w:t>
      </w:r>
      <w:r>
        <w:rPr>
          <w:rFonts w:ascii="仿宋" w:hAnsi="仿宋" w:eastAsia="仿宋" w:cs="仿宋"/>
          <w:spacing w:val="6"/>
          <w:sz w:val="31"/>
          <w:szCs w:val="31"/>
        </w:rPr>
        <w:t>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位</w:t>
      </w:r>
      <w:r>
        <w:rPr>
          <w:rFonts w:ascii="仿宋" w:hAnsi="仿宋" w:eastAsia="仿宋" w:cs="仿宋"/>
          <w:spacing w:val="8"/>
          <w:sz w:val="31"/>
          <w:szCs w:val="31"/>
        </w:rPr>
        <w:t>及资格审核档案中发现存在以下问题：</w:t>
      </w:r>
    </w:p>
    <w:p>
      <w:pPr>
        <w:sectPr>
          <w:footerReference r:id="rId14" w:type="default"/>
          <w:pgSz w:w="11906" w:h="16839"/>
          <w:pgMar w:top="1431" w:right="1530" w:bottom="1362" w:left="1537" w:header="0" w:footer="1202" w:gutter="0"/>
          <w:cols w:space="720" w:num="1"/>
        </w:sectPr>
      </w:pPr>
    </w:p>
    <w:p>
      <w:pPr>
        <w:spacing w:before="159" w:line="372" w:lineRule="auto"/>
        <w:ind w:left="122" w:right="113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) 孙桃娥、 曾桃秀缺少人事档案证明退休时仍在教师岗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位工</w:t>
      </w:r>
      <w:r>
        <w:rPr>
          <w:rFonts w:ascii="仿宋" w:hAnsi="仿宋" w:eastAsia="仿宋" w:cs="仿宋"/>
          <w:spacing w:val="9"/>
          <w:sz w:val="31"/>
          <w:szCs w:val="31"/>
        </w:rPr>
        <w:t>作</w:t>
      </w:r>
      <w:r>
        <w:rPr>
          <w:rFonts w:ascii="仿宋" w:hAnsi="仿宋" w:eastAsia="仿宋" w:cs="仿宋"/>
          <w:spacing w:val="5"/>
          <w:sz w:val="31"/>
          <w:szCs w:val="31"/>
        </w:rPr>
        <w:t>，不符合《财政部关于印发中央财政解决国有企业职教幼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教</w:t>
      </w:r>
      <w:r>
        <w:rPr>
          <w:rFonts w:ascii="仿宋" w:hAnsi="仿宋" w:eastAsia="仿宋" w:cs="仿宋"/>
          <w:spacing w:val="8"/>
          <w:sz w:val="31"/>
          <w:szCs w:val="31"/>
        </w:rPr>
        <w:t>退休教师待遇专项补助资金管理办法的通知》(财企〔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2011</w:t>
      </w:r>
      <w:r>
        <w:rPr>
          <w:rFonts w:ascii="仿宋" w:hAnsi="仿宋" w:eastAsia="仿宋" w:cs="仿宋"/>
          <w:spacing w:val="8"/>
          <w:sz w:val="31"/>
          <w:szCs w:val="31"/>
        </w:rPr>
        <w:t>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255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号) 第五条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享受生活补贴政策的国有企业职教幼教退休教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师应</w:t>
      </w:r>
      <w:r>
        <w:rPr>
          <w:rFonts w:ascii="仿宋" w:hAnsi="仿宋" w:eastAsia="仿宋" w:cs="仿宋"/>
          <w:spacing w:val="9"/>
          <w:sz w:val="31"/>
          <w:szCs w:val="31"/>
        </w:rPr>
        <w:t>该</w:t>
      </w:r>
      <w:r>
        <w:rPr>
          <w:rFonts w:ascii="仿宋" w:hAnsi="仿宋" w:eastAsia="仿宋" w:cs="仿宋"/>
          <w:spacing w:val="5"/>
          <w:sz w:val="31"/>
          <w:szCs w:val="31"/>
        </w:rPr>
        <w:t>同时符合以下条件，二、在教师岗位退休并符合国家法定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退休年龄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的规定。</w:t>
      </w:r>
    </w:p>
    <w:p>
      <w:pPr>
        <w:spacing w:before="6" w:line="371" w:lineRule="auto"/>
        <w:ind w:left="137" w:right="42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) 匡锡华、高翠花等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10"/>
          <w:sz w:val="31"/>
          <w:szCs w:val="31"/>
        </w:rPr>
        <w:t>人因企业破产、清算、关闭等在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退</w:t>
      </w:r>
      <w:r>
        <w:rPr>
          <w:rFonts w:ascii="仿宋" w:hAnsi="仿宋" w:eastAsia="仿宋" w:cs="仿宋"/>
          <w:spacing w:val="13"/>
          <w:sz w:val="31"/>
          <w:szCs w:val="31"/>
        </w:rPr>
        <w:t>休</w:t>
      </w:r>
      <w:r>
        <w:rPr>
          <w:rFonts w:ascii="仿宋" w:hAnsi="仿宋" w:eastAsia="仿宋" w:cs="仿宋"/>
          <w:spacing w:val="7"/>
          <w:sz w:val="31"/>
          <w:szCs w:val="31"/>
        </w:rPr>
        <w:t>前已解除劳动合同，并获得劳动补偿，但已纳入补贴范围。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不</w:t>
      </w:r>
      <w:r>
        <w:rPr>
          <w:rFonts w:ascii="仿宋" w:hAnsi="仿宋" w:eastAsia="仿宋" w:cs="仿宋"/>
          <w:spacing w:val="5"/>
          <w:sz w:val="31"/>
          <w:szCs w:val="31"/>
        </w:rPr>
        <w:t>符合《关于进一步明确解决国有企业职教幼教退休教师待遇有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关问题意</w:t>
      </w:r>
      <w:r>
        <w:rPr>
          <w:rFonts w:ascii="仿宋" w:hAnsi="仿宋" w:eastAsia="仿宋" w:cs="仿宋"/>
          <w:spacing w:val="4"/>
          <w:sz w:val="31"/>
          <w:szCs w:val="31"/>
        </w:rPr>
        <w:t>见的通知》(湘国资〔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2013</w:t>
      </w:r>
      <w:r>
        <w:rPr>
          <w:rFonts w:ascii="仿宋" w:hAnsi="仿宋" w:eastAsia="仿宋" w:cs="仿宋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185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号第一条第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4"/>
          <w:sz w:val="31"/>
          <w:szCs w:val="31"/>
        </w:rPr>
        <w:t>点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国有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企</w:t>
      </w:r>
      <w:r>
        <w:rPr>
          <w:rFonts w:ascii="仿宋" w:hAnsi="仿宋" w:eastAsia="仿宋" w:cs="仿宋"/>
          <w:spacing w:val="12"/>
          <w:sz w:val="31"/>
          <w:szCs w:val="31"/>
        </w:rPr>
        <w:t>业</w:t>
      </w:r>
      <w:r>
        <w:rPr>
          <w:rFonts w:ascii="仿宋" w:hAnsi="仿宋" w:eastAsia="仿宋" w:cs="仿宋"/>
          <w:spacing w:val="11"/>
          <w:sz w:val="31"/>
          <w:szCs w:val="31"/>
        </w:rPr>
        <w:t>改制、破产、重组解除劳动关系的人员，不纳入政策范围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的规定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>
      <w:pPr>
        <w:spacing w:before="1" w:line="229" w:lineRule="auto"/>
        <w:ind w:left="7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16"/>
          <w:sz w:val="31"/>
          <w:szCs w:val="31"/>
        </w:rPr>
        <w:t>三) 部分名单生活补贴发放异常</w:t>
      </w:r>
    </w:p>
    <w:p>
      <w:pPr>
        <w:spacing w:before="235" w:line="372" w:lineRule="auto"/>
        <w:ind w:left="135" w:right="111" w:firstLine="658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1.</w:t>
      </w:r>
      <w:r>
        <w:rPr>
          <w:rFonts w:ascii="仿宋" w:hAnsi="仿宋" w:eastAsia="仿宋" w:cs="仿宋"/>
          <w:spacing w:val="12"/>
          <w:sz w:val="31"/>
          <w:szCs w:val="31"/>
        </w:rPr>
        <w:t>评</w:t>
      </w:r>
      <w:r>
        <w:rPr>
          <w:rFonts w:ascii="仿宋" w:hAnsi="仿宋" w:eastAsia="仿宋" w:cs="仿宋"/>
          <w:spacing w:val="6"/>
          <w:sz w:val="31"/>
          <w:szCs w:val="31"/>
        </w:rPr>
        <w:t>价小组根据领导小组办公室提供的《职教幼教退休教师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待</w:t>
      </w:r>
      <w:r>
        <w:rPr>
          <w:rFonts w:ascii="仿宋" w:hAnsi="仿宋" w:eastAsia="仿宋" w:cs="仿宋"/>
          <w:spacing w:val="5"/>
          <w:sz w:val="31"/>
          <w:szCs w:val="31"/>
        </w:rPr>
        <w:t>遇补助资金明细表》与社保中心实际发放生活补贴记录进行了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核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对，其中社保中心提供的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月人员发放名单缺少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13</w:t>
      </w:r>
    </w:p>
    <w:p>
      <w:pPr>
        <w:spacing w:line="227" w:lineRule="auto"/>
        <w:ind w:left="1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人</w:t>
      </w:r>
      <w:r>
        <w:rPr>
          <w:rFonts w:ascii="仿宋" w:hAnsi="仿宋" w:eastAsia="仿宋" w:cs="仿宋"/>
          <w:spacing w:val="11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生活补贴发放，详细名单如下：</w:t>
      </w:r>
    </w:p>
    <w:p>
      <w:pPr>
        <w:spacing w:line="88" w:lineRule="exact"/>
      </w:pPr>
    </w:p>
    <w:tbl>
      <w:tblPr>
        <w:tblStyle w:val="4"/>
        <w:tblW w:w="90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3"/>
        <w:gridCol w:w="1275"/>
        <w:gridCol w:w="2892"/>
        <w:gridCol w:w="36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3" w:lineRule="auto"/>
              <w:ind w:left="46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序号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6" w:lineRule="auto"/>
              <w:ind w:left="46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姓名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3" w:lineRule="auto"/>
              <w:ind w:left="109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身份证号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2" w:lineRule="auto"/>
              <w:ind w:left="127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主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办企业名称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197" w:lineRule="auto"/>
              <w:ind w:left="61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233" w:lineRule="auto"/>
              <w:ind w:left="46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谢勇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43050319551206153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6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232" w:lineRule="auto"/>
              <w:ind w:left="734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阳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纺织机械有限责任公司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1" w:line="197" w:lineRule="auto"/>
              <w:ind w:left="59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2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233" w:lineRule="auto"/>
              <w:ind w:left="376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贺本生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1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43050219571016151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5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233" w:lineRule="auto"/>
              <w:ind w:left="82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南省第四工程有限公司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3" w:line="197" w:lineRule="auto"/>
              <w:ind w:left="59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3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234" w:lineRule="auto"/>
              <w:ind w:left="37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张秋庭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3" w:line="197" w:lineRule="auto"/>
              <w:ind w:left="61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4305021936070115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X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233" w:lineRule="auto"/>
              <w:ind w:left="82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南省第四工程有限公司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5" w:line="197" w:lineRule="auto"/>
              <w:ind w:left="59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4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239" w:lineRule="auto"/>
              <w:ind w:left="3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岳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毛飞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5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43050219501017155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233" w:lineRule="auto"/>
              <w:ind w:left="82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南省第四工程有限公司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6" w:line="194" w:lineRule="auto"/>
              <w:ind w:left="598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5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233" w:lineRule="auto"/>
              <w:ind w:left="37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姚军红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43050319550124102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42" w:lineRule="exact"/>
              <w:ind w:left="85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position w:val="2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南省资江农药厂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6" w:line="197" w:lineRule="auto"/>
              <w:ind w:left="59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6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234" w:lineRule="auto"/>
              <w:ind w:left="36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蒋勤兵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6" w:line="197" w:lineRule="auto"/>
              <w:ind w:left="63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17"/>
                <w:szCs w:val="17"/>
              </w:rPr>
              <w:t>43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503196807211524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43" w:lineRule="exact"/>
              <w:ind w:left="94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position w:val="2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南印刷机器厂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4" w:lineRule="auto"/>
              <w:ind w:left="59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7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231" w:lineRule="auto"/>
              <w:ind w:left="36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徐莉佳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7" w:line="197" w:lineRule="auto"/>
              <w:ind w:left="612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4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3050219680712204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X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42" w:lineRule="exact"/>
              <w:ind w:left="103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邵阳市造纸厂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退养</w:t>
            </w:r>
            <w:r>
              <w:rPr>
                <w:rFonts w:ascii="Times New Roman" w:hAnsi="Times New Roman" w:eastAsia="Times New Roman" w:cs="Times New Roman"/>
                <w:spacing w:val="6"/>
                <w:position w:val="2"/>
                <w:sz w:val="17"/>
                <w:szCs w:val="17"/>
              </w:rPr>
              <w:t>)</w:t>
            </w:r>
          </w:p>
        </w:tc>
      </w:tr>
    </w:tbl>
    <w:p>
      <w:pPr>
        <w:spacing w:line="119" w:lineRule="exact"/>
        <w:rPr>
          <w:rFonts w:ascii="Arial"/>
          <w:sz w:val="10"/>
        </w:rPr>
      </w:pPr>
    </w:p>
    <w:p>
      <w:pPr>
        <w:sectPr>
          <w:footerReference r:id="rId15" w:type="default"/>
          <w:pgSz w:w="11906" w:h="16839"/>
          <w:pgMar w:top="1431" w:right="1419" w:bottom="1362" w:left="1415" w:header="0" w:footer="120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0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3"/>
        <w:gridCol w:w="1275"/>
        <w:gridCol w:w="2892"/>
        <w:gridCol w:w="36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3" w:lineRule="auto"/>
              <w:ind w:left="46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序号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6" w:lineRule="auto"/>
              <w:ind w:left="46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姓名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3" w:lineRule="auto"/>
              <w:ind w:left="109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身份证号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232" w:lineRule="auto"/>
              <w:ind w:left="127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主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办企业名称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197" w:lineRule="auto"/>
              <w:ind w:left="60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8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231" w:lineRule="auto"/>
              <w:ind w:left="37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罗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幸乐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43050219651008102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231" w:lineRule="auto"/>
              <w:ind w:left="736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5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南省邵阳汽车运输总公司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1" w:line="197" w:lineRule="auto"/>
              <w:ind w:left="59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9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233" w:lineRule="auto"/>
              <w:ind w:left="3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杨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娅妮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1" w:line="197" w:lineRule="auto"/>
              <w:ind w:left="612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4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3050219560128302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X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42" w:lineRule="exact"/>
              <w:ind w:left="94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position w:val="2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纺织厂留守处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3" w:line="197" w:lineRule="auto"/>
              <w:ind w:left="56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10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233" w:lineRule="auto"/>
              <w:ind w:left="36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谢美群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3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43050219500627152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6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43" w:lineRule="exact"/>
              <w:ind w:left="94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position w:val="2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阳宝庆化工厂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5" w:line="197" w:lineRule="auto"/>
              <w:ind w:left="570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17"/>
                <w:szCs w:val="17"/>
              </w:rPr>
              <w:t>1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234" w:lineRule="auto"/>
              <w:ind w:left="37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廖素娥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5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43050219470903202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5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233" w:lineRule="auto"/>
              <w:ind w:left="1274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阳市内衣厂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197" w:lineRule="auto"/>
              <w:ind w:left="56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12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233" w:lineRule="auto"/>
              <w:ind w:left="37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黄佑华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43050219460621002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8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42" w:lineRule="exact"/>
              <w:ind w:left="85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position w:val="2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阳市资江印刷厂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6" w:line="197" w:lineRule="auto"/>
              <w:ind w:left="56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13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234" w:lineRule="auto"/>
              <w:ind w:left="3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周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朝阳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6" w:line="197" w:lineRule="auto"/>
              <w:ind w:left="63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17"/>
                <w:szCs w:val="17"/>
              </w:rPr>
              <w:t>43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503195901011559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232" w:lineRule="auto"/>
              <w:ind w:left="734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阳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纺织机械有限责任公司</w:t>
            </w:r>
          </w:p>
        </w:tc>
      </w:tr>
    </w:tbl>
    <w:p>
      <w:pPr>
        <w:spacing w:before="151" w:line="372" w:lineRule="auto"/>
        <w:ind w:left="132" w:right="66" w:firstLine="62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2.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根据社保中心提供的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2021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年发放生活补贴、国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有</w:t>
      </w:r>
      <w:r>
        <w:rPr>
          <w:rFonts w:ascii="仿宋" w:hAnsi="仿宋" w:eastAsia="仿宋" w:cs="仿宋"/>
          <w:spacing w:val="6"/>
          <w:sz w:val="31"/>
          <w:szCs w:val="31"/>
        </w:rPr>
        <w:t>企</w:t>
      </w:r>
      <w:r>
        <w:rPr>
          <w:rFonts w:ascii="仿宋" w:hAnsi="仿宋" w:eastAsia="仿宋" w:cs="仿宋"/>
          <w:spacing w:val="5"/>
          <w:sz w:val="31"/>
          <w:szCs w:val="31"/>
        </w:rPr>
        <w:t>业退休金及领导小组提供的同类人员明细表经计算核对，存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在发放异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常，其中有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人超发生活补贴，共超发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187,252. 17 </w:t>
      </w:r>
      <w:r>
        <w:rPr>
          <w:rFonts w:ascii="仿宋" w:hAnsi="仿宋" w:eastAsia="仿宋" w:cs="仿宋"/>
          <w:spacing w:val="-1"/>
          <w:sz w:val="31"/>
          <w:szCs w:val="31"/>
        </w:rPr>
        <w:t>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经社保中心自</w:t>
      </w:r>
      <w:r>
        <w:rPr>
          <w:rFonts w:ascii="仿宋" w:hAnsi="仿宋" w:eastAsia="仿宋" w:cs="仿宋"/>
          <w:spacing w:val="5"/>
          <w:sz w:val="31"/>
          <w:szCs w:val="31"/>
        </w:rPr>
        <w:t>查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已追回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148,821.63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元，剩余资金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38,430.54 </w:t>
      </w:r>
      <w:r>
        <w:rPr>
          <w:rFonts w:ascii="仿宋" w:hAnsi="仿宋" w:eastAsia="仿宋" w:cs="仿宋"/>
          <w:spacing w:val="3"/>
          <w:sz w:val="31"/>
          <w:szCs w:val="31"/>
        </w:rPr>
        <w:t>元预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计在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9 </w:t>
      </w:r>
      <w:r>
        <w:rPr>
          <w:rFonts w:ascii="仿宋" w:hAnsi="仿宋" w:eastAsia="仿宋" w:cs="仿宋"/>
          <w:spacing w:val="-4"/>
          <w:sz w:val="31"/>
          <w:szCs w:val="31"/>
        </w:rPr>
        <w:t>月底追回。</w:t>
      </w:r>
    </w:p>
    <w:p>
      <w:pPr>
        <w:spacing w:before="1" w:line="232" w:lineRule="auto"/>
        <w:ind w:left="7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四) 项目整体满意度不高</w:t>
      </w:r>
    </w:p>
    <w:p>
      <w:pPr>
        <w:spacing w:before="229" w:line="372" w:lineRule="auto"/>
        <w:ind w:left="135" w:right="111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评价小组</w:t>
      </w:r>
      <w:r>
        <w:rPr>
          <w:rFonts w:ascii="仿宋" w:hAnsi="仿宋" w:eastAsia="仿宋" w:cs="仿宋"/>
          <w:spacing w:val="4"/>
          <w:sz w:val="31"/>
          <w:szCs w:val="31"/>
        </w:rPr>
        <w:t>从摸底调查、公开公示、计算方式、补助资金及时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足</w:t>
      </w:r>
      <w:r>
        <w:rPr>
          <w:rFonts w:ascii="仿宋" w:hAnsi="仿宋" w:eastAsia="仿宋" w:cs="仿宋"/>
          <w:spacing w:val="11"/>
          <w:sz w:val="31"/>
          <w:szCs w:val="31"/>
        </w:rPr>
        <w:t>额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下发情况等方面对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63 </w:t>
      </w:r>
      <w:r>
        <w:rPr>
          <w:rFonts w:ascii="仿宋" w:hAnsi="仿宋" w:eastAsia="仿宋" w:cs="仿宋"/>
          <w:spacing w:val="7"/>
          <w:sz w:val="31"/>
          <w:szCs w:val="31"/>
        </w:rPr>
        <w:t>名职教幼教退休教师进行了电话问卷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调查</w:t>
      </w:r>
      <w:r>
        <w:rPr>
          <w:rFonts w:ascii="仿宋" w:hAnsi="仿宋" w:eastAsia="仿宋" w:cs="仿宋"/>
          <w:spacing w:val="-4"/>
          <w:sz w:val="31"/>
          <w:szCs w:val="31"/>
        </w:rPr>
        <w:t>，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调查结果显示，整体满意度为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76. 16%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。其中有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40 </w:t>
      </w:r>
      <w:r>
        <w:rPr>
          <w:rFonts w:ascii="仿宋" w:hAnsi="仿宋" w:eastAsia="仿宋" w:cs="仿宋"/>
          <w:spacing w:val="-3"/>
          <w:sz w:val="31"/>
          <w:szCs w:val="31"/>
        </w:rPr>
        <w:t>人表示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不清楚补助资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金的计算方式，占比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63.49%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；有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52 </w:t>
      </w:r>
      <w:r>
        <w:rPr>
          <w:rFonts w:ascii="仿宋" w:hAnsi="仿宋" w:eastAsia="仿宋" w:cs="仿宋"/>
          <w:spacing w:val="1"/>
          <w:sz w:val="31"/>
          <w:szCs w:val="31"/>
        </w:rPr>
        <w:t>人认为没有足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额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及时到账， 占比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82.54%</w:t>
      </w:r>
      <w:r>
        <w:rPr>
          <w:rFonts w:ascii="仿宋" w:hAnsi="仿宋" w:eastAsia="仿宋" w:cs="仿宋"/>
          <w:spacing w:val="-8"/>
          <w:sz w:val="31"/>
          <w:szCs w:val="31"/>
        </w:rPr>
        <w:t>。</w:t>
      </w:r>
    </w:p>
    <w:p>
      <w:pPr>
        <w:spacing w:line="227" w:lineRule="auto"/>
        <w:ind w:left="78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ascii="黑体" w:hAnsi="黑体" w:eastAsia="黑体" w:cs="黑体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黑体" w:hAnsi="黑体" w:eastAsia="黑体" w:cs="黑体"/>
          <w:spacing w:val="-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有关建议</w:t>
      </w:r>
    </w:p>
    <w:p>
      <w:pPr>
        <w:spacing w:before="242" w:line="229" w:lineRule="auto"/>
        <w:ind w:left="7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一) 提高绩效管理水平，充分发挥资金使用效益</w:t>
      </w:r>
    </w:p>
    <w:p>
      <w:pPr>
        <w:spacing w:before="240" w:line="375" w:lineRule="auto"/>
        <w:ind w:left="137" w:right="111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项目部门应严格按</w:t>
      </w:r>
      <w:r>
        <w:rPr>
          <w:rFonts w:ascii="仿宋" w:hAnsi="仿宋" w:eastAsia="仿宋" w:cs="仿宋"/>
          <w:spacing w:val="-1"/>
          <w:sz w:val="31"/>
          <w:szCs w:val="31"/>
        </w:rPr>
        <w:t>照《财政支出绩效评价管理暂行办法》(财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预〔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011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285 </w:t>
      </w:r>
      <w:r>
        <w:rPr>
          <w:rFonts w:ascii="仿宋" w:hAnsi="仿宋" w:eastAsia="仿宋" w:cs="仿宋"/>
          <w:spacing w:val="6"/>
          <w:sz w:val="31"/>
          <w:szCs w:val="31"/>
        </w:rPr>
        <w:t>号) 及《中共中央国务院关于全面实施预算绩效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管理的</w:t>
      </w:r>
      <w:r>
        <w:rPr>
          <w:rFonts w:ascii="仿宋" w:hAnsi="仿宋" w:eastAsia="仿宋" w:cs="仿宋"/>
          <w:spacing w:val="6"/>
          <w:sz w:val="31"/>
          <w:szCs w:val="31"/>
        </w:rPr>
        <w:t>意见》(财预〔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2018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34 </w:t>
      </w:r>
      <w:r>
        <w:rPr>
          <w:rFonts w:ascii="仿宋" w:hAnsi="仿宋" w:eastAsia="仿宋" w:cs="仿宋"/>
          <w:spacing w:val="6"/>
          <w:sz w:val="31"/>
          <w:szCs w:val="31"/>
        </w:rPr>
        <w:t>号) 文件规定，强化项目绩效自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评</w:t>
      </w:r>
      <w:r>
        <w:rPr>
          <w:rFonts w:ascii="仿宋" w:hAnsi="仿宋" w:eastAsia="仿宋" w:cs="仿宋"/>
          <w:spacing w:val="5"/>
          <w:sz w:val="31"/>
          <w:szCs w:val="31"/>
        </w:rPr>
        <w:t>组织工作，年初申报预算时将绩效目标编入年度预算，绩效目</w:t>
      </w:r>
    </w:p>
    <w:p>
      <w:pPr>
        <w:sectPr>
          <w:footerReference r:id="rId16" w:type="default"/>
          <w:pgSz w:w="11906" w:h="16839"/>
          <w:pgMar w:top="1431" w:right="1419" w:bottom="1362" w:left="1415" w:header="0" w:footer="1202" w:gutter="0"/>
          <w:cols w:space="720" w:num="1"/>
        </w:sectPr>
      </w:pPr>
    </w:p>
    <w:p>
      <w:pPr>
        <w:spacing w:before="159" w:line="372" w:lineRule="auto"/>
        <w:ind w:right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标</w:t>
      </w:r>
      <w:r>
        <w:rPr>
          <w:rFonts w:ascii="仿宋" w:hAnsi="仿宋" w:eastAsia="仿宋" w:cs="仿宋"/>
          <w:spacing w:val="5"/>
          <w:sz w:val="31"/>
          <w:szCs w:val="31"/>
        </w:rPr>
        <w:t>申报做到指向明确、具体细化、合理可行，增强预算编制的真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实准确性。增强预算的可操作性，将项目细化到具体的执行节</w:t>
      </w:r>
      <w:r>
        <w:rPr>
          <w:rFonts w:ascii="仿宋" w:hAnsi="仿宋" w:eastAsia="仿宋" w:cs="仿宋"/>
          <w:spacing w:val="-2"/>
          <w:sz w:val="31"/>
          <w:szCs w:val="31"/>
        </w:rPr>
        <w:t>点</w:t>
      </w:r>
      <w:r>
        <w:rPr>
          <w:rFonts w:ascii="仿宋" w:hAnsi="仿宋" w:eastAsia="仿宋" w:cs="仿宋"/>
          <w:sz w:val="31"/>
          <w:szCs w:val="31"/>
        </w:rPr>
        <w:t xml:space="preserve">； </w:t>
      </w:r>
      <w:r>
        <w:rPr>
          <w:rFonts w:ascii="仿宋" w:hAnsi="仿宋" w:eastAsia="仿宋" w:cs="仿宋"/>
          <w:spacing w:val="6"/>
          <w:sz w:val="31"/>
          <w:szCs w:val="31"/>
        </w:rPr>
        <w:t>加</w:t>
      </w:r>
      <w:r>
        <w:rPr>
          <w:rFonts w:ascii="仿宋" w:hAnsi="仿宋" w:eastAsia="仿宋" w:cs="仿宋"/>
          <w:spacing w:val="5"/>
          <w:sz w:val="31"/>
          <w:szCs w:val="31"/>
        </w:rPr>
        <w:t>强预算执行过程的监督管理，提高预算执行进度；明确各项预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算</w:t>
      </w:r>
      <w:r>
        <w:rPr>
          <w:rFonts w:ascii="仿宋" w:hAnsi="仿宋" w:eastAsia="仿宋" w:cs="仿宋"/>
          <w:spacing w:val="5"/>
          <w:sz w:val="31"/>
          <w:szCs w:val="31"/>
        </w:rPr>
        <w:t>执行的责任主体，严格执行预算，落实工作计划，充分发挥财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政</w:t>
      </w:r>
      <w:r>
        <w:rPr>
          <w:rFonts w:ascii="仿宋" w:hAnsi="仿宋" w:eastAsia="仿宋" w:cs="仿宋"/>
          <w:spacing w:val="6"/>
          <w:sz w:val="31"/>
          <w:szCs w:val="31"/>
        </w:rPr>
        <w:t>资金的使用效益。</w:t>
      </w:r>
    </w:p>
    <w:p>
      <w:pPr>
        <w:spacing w:line="228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二) 严格补助资格认定审核，规范项目实施程序</w:t>
      </w:r>
    </w:p>
    <w:p>
      <w:pPr>
        <w:spacing w:before="236" w:line="372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解</w:t>
      </w:r>
      <w:r>
        <w:rPr>
          <w:rFonts w:ascii="仿宋" w:hAnsi="仿宋" w:eastAsia="仿宋" w:cs="仿宋"/>
          <w:spacing w:val="17"/>
          <w:sz w:val="31"/>
          <w:szCs w:val="31"/>
        </w:rPr>
        <w:t>决国有企业职教幼教退休教师待遇领导小组办公室应严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格</w:t>
      </w:r>
      <w:r>
        <w:rPr>
          <w:rFonts w:ascii="仿宋" w:hAnsi="仿宋" w:eastAsia="仿宋" w:cs="仿宋"/>
          <w:spacing w:val="16"/>
          <w:sz w:val="31"/>
          <w:szCs w:val="31"/>
        </w:rPr>
        <w:t>按</w:t>
      </w:r>
      <w:r>
        <w:rPr>
          <w:rFonts w:ascii="仿宋" w:hAnsi="仿宋" w:eastAsia="仿宋" w:cs="仿宋"/>
          <w:spacing w:val="10"/>
          <w:sz w:val="31"/>
          <w:szCs w:val="31"/>
        </w:rPr>
        <w:t>照《关于印发国有企业职教幼教退休教师认定办法》(湘教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发〔201</w:t>
      </w:r>
      <w:r>
        <w:rPr>
          <w:rFonts w:ascii="仿宋" w:hAnsi="仿宋" w:eastAsia="仿宋" w:cs="仿宋"/>
          <w:spacing w:val="-3"/>
          <w:sz w:val="31"/>
          <w:szCs w:val="31"/>
        </w:rPr>
        <w:t>2</w:t>
      </w:r>
      <w:r>
        <w:rPr>
          <w:rFonts w:ascii="仿宋" w:hAnsi="仿宋" w:eastAsia="仿宋" w:cs="仿宋"/>
          <w:spacing w:val="-2"/>
          <w:sz w:val="31"/>
          <w:szCs w:val="31"/>
        </w:rPr>
        <w:t>〕42 号) 规定，开展整理申报材料、公示、 申报工作，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对</w:t>
      </w:r>
      <w:r>
        <w:rPr>
          <w:rFonts w:ascii="仿宋" w:hAnsi="仿宋" w:eastAsia="仿宋" w:cs="仿宋"/>
          <w:spacing w:val="21"/>
          <w:sz w:val="31"/>
          <w:szCs w:val="31"/>
        </w:rPr>
        <w:t>退</w:t>
      </w:r>
      <w:r>
        <w:rPr>
          <w:rFonts w:ascii="仿宋" w:hAnsi="仿宋" w:eastAsia="仿宋" w:cs="仿宋"/>
          <w:spacing w:val="16"/>
          <w:sz w:val="31"/>
          <w:szCs w:val="31"/>
        </w:rPr>
        <w:t>休教师的资格和身份进行审核认定，依法依规履行审批职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责</w:t>
      </w:r>
      <w:r>
        <w:rPr>
          <w:rFonts w:ascii="仿宋" w:hAnsi="仿宋" w:eastAsia="仿宋" w:cs="仿宋"/>
          <w:spacing w:val="5"/>
          <w:sz w:val="31"/>
          <w:szCs w:val="31"/>
        </w:rPr>
        <w:t>，按既定程序先批后发，做到经过审批的档案，手续齐全、档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案</w:t>
      </w:r>
      <w:r>
        <w:rPr>
          <w:rFonts w:ascii="仿宋" w:hAnsi="仿宋" w:eastAsia="仿宋" w:cs="仿宋"/>
          <w:spacing w:val="8"/>
          <w:sz w:val="31"/>
          <w:szCs w:val="31"/>
        </w:rPr>
        <w:t>完整，避免引发举报、投诉事件。</w:t>
      </w:r>
    </w:p>
    <w:p>
      <w:pPr>
        <w:spacing w:line="228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5"/>
          <w:sz w:val="31"/>
          <w:szCs w:val="31"/>
        </w:rPr>
        <w:t>(三) 落实各部门工作职责，保障补贴发放到</w:t>
      </w:r>
      <w:r>
        <w:rPr>
          <w:rFonts w:ascii="楷体" w:hAnsi="楷体" w:eastAsia="楷体" w:cs="楷体"/>
          <w:spacing w:val="11"/>
          <w:sz w:val="31"/>
          <w:szCs w:val="31"/>
        </w:rPr>
        <w:t>位</w:t>
      </w:r>
    </w:p>
    <w:p>
      <w:pPr>
        <w:spacing w:before="242" w:line="373" w:lineRule="auto"/>
        <w:ind w:right="19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sz w:val="31"/>
          <w:szCs w:val="31"/>
        </w:rPr>
        <w:t>是严格发放闭环，做到前后呼应，应发尽发，异动清晰。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社</w:t>
      </w:r>
      <w:r>
        <w:rPr>
          <w:rFonts w:ascii="仿宋" w:hAnsi="仿宋" w:eastAsia="仿宋" w:cs="仿宋"/>
          <w:spacing w:val="5"/>
          <w:sz w:val="31"/>
          <w:szCs w:val="31"/>
        </w:rPr>
        <w:t>保中心每月根据领导小组办公室审批的实际名单逐一发放，尽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量</w:t>
      </w:r>
      <w:r>
        <w:rPr>
          <w:rFonts w:ascii="仿宋" w:hAnsi="仿宋" w:eastAsia="仿宋" w:cs="仿宋"/>
          <w:spacing w:val="5"/>
          <w:sz w:val="31"/>
          <w:szCs w:val="31"/>
        </w:rPr>
        <w:t>做到不漏发、少发，做到事后检查、复核，如有异常情况，须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提</w:t>
      </w:r>
      <w:r>
        <w:rPr>
          <w:rFonts w:ascii="仿宋" w:hAnsi="仿宋" w:eastAsia="仿宋" w:cs="仿宋"/>
          <w:spacing w:val="21"/>
          <w:sz w:val="31"/>
          <w:szCs w:val="31"/>
        </w:rPr>
        <w:t>供</w:t>
      </w:r>
      <w:r>
        <w:rPr>
          <w:rFonts w:ascii="仿宋" w:hAnsi="仿宋" w:eastAsia="仿宋" w:cs="仿宋"/>
          <w:spacing w:val="16"/>
          <w:sz w:val="31"/>
          <w:szCs w:val="31"/>
        </w:rPr>
        <w:t>异动情况经领导小组办公室审批后形成书面文件并归档保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留</w:t>
      </w:r>
      <w:r>
        <w:rPr>
          <w:rFonts w:ascii="仿宋" w:hAnsi="仿宋" w:eastAsia="仿宋" w:cs="仿宋"/>
          <w:spacing w:val="5"/>
          <w:sz w:val="31"/>
          <w:szCs w:val="31"/>
        </w:rPr>
        <w:t>备查或调用。二是落实工作责任。对部分操作不规范、审核不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尽</w:t>
      </w:r>
      <w:r>
        <w:rPr>
          <w:rFonts w:ascii="仿宋" w:hAnsi="仿宋" w:eastAsia="仿宋" w:cs="仿宋"/>
          <w:spacing w:val="5"/>
          <w:sz w:val="31"/>
          <w:szCs w:val="31"/>
        </w:rPr>
        <w:t>责等问题，领导小组办公室将组织成员单位加强指导和监督检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查</w:t>
      </w:r>
      <w:r>
        <w:rPr>
          <w:rFonts w:ascii="仿宋" w:hAnsi="仿宋" w:eastAsia="仿宋" w:cs="仿宋"/>
          <w:spacing w:val="5"/>
          <w:sz w:val="31"/>
          <w:szCs w:val="31"/>
        </w:rPr>
        <w:t>。对工作中弄虚作假的，一经查实要坚决纠正，并按照“谁审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核</w:t>
      </w:r>
      <w:r>
        <w:rPr>
          <w:rFonts w:ascii="仿宋" w:hAnsi="仿宋" w:eastAsia="仿宋" w:cs="仿宋"/>
          <w:spacing w:val="5"/>
          <w:sz w:val="31"/>
          <w:szCs w:val="31"/>
        </w:rPr>
        <w:t>、谁负责”的原则，严肃追究相关责任人员的责任，情况严重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</w:t>
      </w:r>
      <w:r>
        <w:rPr>
          <w:rFonts w:ascii="仿宋" w:hAnsi="仿宋" w:eastAsia="仿宋" w:cs="仿宋"/>
          <w:spacing w:val="5"/>
          <w:sz w:val="31"/>
          <w:szCs w:val="31"/>
        </w:rPr>
        <w:t>要严肃处理并公开通报。三是强化绩效考核。落实国有企业职</w:t>
      </w:r>
    </w:p>
    <w:p>
      <w:pPr>
        <w:sectPr>
          <w:footerReference r:id="rId17" w:type="default"/>
          <w:pgSz w:w="11906" w:h="16839"/>
          <w:pgMar w:top="1431" w:right="1443" w:bottom="1362" w:left="1551" w:header="0" w:footer="1202" w:gutter="0"/>
          <w:cols w:space="720" w:num="1"/>
        </w:sectPr>
      </w:pPr>
    </w:p>
    <w:p>
      <w:pPr>
        <w:spacing w:before="160" w:line="372" w:lineRule="auto"/>
        <w:ind w:righ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幼教退休教师待遇工作是深化国企改革的重要内容。该项工作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应纳入国企改革年度考核范畴，由领导小组办公室根据项目完成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情</w:t>
      </w:r>
      <w:r>
        <w:rPr>
          <w:rFonts w:ascii="仿宋" w:hAnsi="仿宋" w:eastAsia="仿宋" w:cs="仿宋"/>
          <w:spacing w:val="6"/>
          <w:sz w:val="31"/>
          <w:szCs w:val="31"/>
        </w:rPr>
        <w:t>况从严进行考核。</w:t>
      </w:r>
    </w:p>
    <w:p>
      <w:pPr>
        <w:spacing w:before="1" w:line="230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2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四) 重视职教幼教退休教师心声，提高整体满意度</w:t>
      </w:r>
    </w:p>
    <w:p>
      <w:pPr>
        <w:spacing w:before="239" w:line="373" w:lineRule="auto"/>
        <w:ind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一是多</w:t>
      </w:r>
      <w:r>
        <w:rPr>
          <w:rFonts w:ascii="仿宋" w:hAnsi="仿宋" w:eastAsia="仿宋" w:cs="仿宋"/>
          <w:spacing w:val="4"/>
          <w:sz w:val="31"/>
          <w:szCs w:val="31"/>
        </w:rPr>
        <w:t>部门联动建立健全保障机制，完善相关制度，确实厘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清</w:t>
      </w:r>
      <w:r>
        <w:rPr>
          <w:rFonts w:ascii="仿宋" w:hAnsi="仿宋" w:eastAsia="仿宋" w:cs="仿宋"/>
          <w:spacing w:val="5"/>
          <w:sz w:val="31"/>
          <w:szCs w:val="31"/>
        </w:rPr>
        <w:t>职责权限、确保职教幼教生活补贴及时足额发放到位，对于确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实</w:t>
      </w:r>
      <w:r>
        <w:rPr>
          <w:rFonts w:ascii="仿宋" w:hAnsi="仿宋" w:eastAsia="仿宋" w:cs="仿宋"/>
          <w:spacing w:val="5"/>
          <w:sz w:val="31"/>
          <w:szCs w:val="31"/>
        </w:rPr>
        <w:t>存在生活困难的个体，建立政府救助机制，社会帮困制度，借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pacing w:val="5"/>
          <w:sz w:val="31"/>
          <w:szCs w:val="31"/>
        </w:rPr>
        <w:t>社会力量，发挥老年集体自身的力量，引导其开展自救解决问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题。二</w:t>
      </w:r>
      <w:r>
        <w:rPr>
          <w:rFonts w:ascii="仿宋" w:hAnsi="仿宋" w:eastAsia="仿宋" w:cs="仿宋"/>
          <w:spacing w:val="8"/>
          <w:sz w:val="31"/>
          <w:szCs w:val="31"/>
        </w:rPr>
        <w:t>是</w:t>
      </w:r>
      <w:r>
        <w:rPr>
          <w:rFonts w:ascii="仿宋" w:hAnsi="仿宋" w:eastAsia="仿宋" w:cs="仿宋"/>
          <w:spacing w:val="6"/>
          <w:sz w:val="31"/>
          <w:szCs w:val="31"/>
        </w:rPr>
        <w:t>加强职教幼教退休教师思想工作，密切关注群体反映，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针</w:t>
      </w:r>
      <w:r>
        <w:rPr>
          <w:rFonts w:ascii="仿宋" w:hAnsi="仿宋" w:eastAsia="仿宋" w:cs="仿宋"/>
          <w:spacing w:val="5"/>
          <w:sz w:val="31"/>
          <w:szCs w:val="31"/>
        </w:rPr>
        <w:t>对可能出现的攀比上访问题，提前研究政策口径，制定工作预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案</w:t>
      </w:r>
      <w:r>
        <w:rPr>
          <w:rFonts w:ascii="仿宋" w:hAnsi="仿宋" w:eastAsia="仿宋" w:cs="仿宋"/>
          <w:spacing w:val="5"/>
          <w:sz w:val="31"/>
          <w:szCs w:val="31"/>
        </w:rPr>
        <w:t>，做好政策宣传解释和思想工作，及时化解矛盾，切实维护社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会</w:t>
      </w:r>
      <w:r>
        <w:rPr>
          <w:rFonts w:ascii="仿宋" w:hAnsi="仿宋" w:eastAsia="仿宋" w:cs="仿宋"/>
          <w:spacing w:val="5"/>
          <w:sz w:val="31"/>
          <w:szCs w:val="31"/>
        </w:rPr>
        <w:t>和谐稳定。三是定期对职教幼教退休教师进行满意度调查，根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据</w:t>
      </w:r>
      <w:r>
        <w:rPr>
          <w:rFonts w:ascii="仿宋" w:hAnsi="仿宋" w:eastAsia="仿宋" w:cs="仿宋"/>
          <w:spacing w:val="5"/>
          <w:sz w:val="31"/>
          <w:szCs w:val="31"/>
        </w:rPr>
        <w:t>意见反馈结果，分析问题，拿出解决方案，提高职教幼教退休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师的满意度。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01" w:line="379" w:lineRule="auto"/>
        <w:ind w:left="2" w:right="44" w:firstLine="12"/>
        <w:rPr>
          <w:rFonts w:ascii="仿宋" w:hAnsi="仿宋" w:eastAsia="仿宋" w:cs="仿宋"/>
          <w:sz w:val="31"/>
          <w:szCs w:val="31"/>
        </w:rPr>
      </w:pPr>
    </w:p>
    <w:sectPr>
      <w:footerReference r:id="rId18" w:type="default"/>
      <w:pgSz w:w="11906" w:h="16839"/>
      <w:pgMar w:top="1431" w:right="1486" w:bottom="1362" w:left="1551" w:header="0" w:footer="12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43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4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7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8"/>
        <w:sz w:val="17"/>
        <w:szCs w:val="17"/>
      </w:rPr>
      <w:t>1</w:t>
    </w:r>
    <w:r>
      <w:rPr>
        <w:rFonts w:ascii="Times New Roman" w:hAnsi="Times New Roman" w:eastAsia="Times New Roman" w:cs="Times New Roman"/>
        <w:spacing w:val="-7"/>
        <w:sz w:val="17"/>
        <w:szCs w:val="17"/>
      </w:rPr>
      <w:t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6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3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3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1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7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93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2"/>
        <w:sz w:val="17"/>
        <w:szCs w:val="17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9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6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7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6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64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FlNTM2OTM0NmYwMDMwOWM3NjBlYWQ3NzM1NTdjZjYifQ=="/>
    <w:docVar w:name="KSO_WPS_MARK_KEY" w:val="35298b80-52be-465b-a5fc-ddad31719ddd"/>
  </w:docVars>
  <w:rsids>
    <w:rsidRoot w:val="00000000"/>
    <w:rsid w:val="75464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6051</Words>
  <Characters>7281</Characters>
  <TotalTime>0</TotalTime>
  <ScaleCrop>false</ScaleCrop>
  <LinksUpToDate>false</LinksUpToDate>
  <CharactersWithSpaces>7862</CharactersWithSpaces>
  <Application>WPS Office_11.1.0.11744_F1E327BC-269C-435d-A152-05C5408002CA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2022-11-16T11:54:00Z</dcterms:created>
  <dc:creator>Administrator</dc:creator>
  <cp:lastModifiedBy>1402836399</cp:lastModifiedBy>
  <dcterms:modified xsi:type="dcterms:W3CDTF">2024-09-04T01:18:55Z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2024-09-04T09:16:15Z</vt:filetime>
  </property>
  <property fmtid="{D5CDD505-2E9C-101B-9397-08002B2CF9AE}" pid="4" name="KSOProductBuildVer">
    <vt:lpwstr>2052-11.1.0.11744</vt:lpwstr>
  </property>
  <property fmtid="{D5CDD505-2E9C-101B-9397-08002B2CF9AE}" pid="5" name="ICV">
    <vt:lpwstr>10D899AC2F424260ADFE7746C4A4D4D4</vt:lpwstr>
  </property>
</Properties>
</file>